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60F" w:rsidRDefault="0030360F" w:rsidP="0030360F">
      <w:pPr>
        <w:pStyle w:val="af5"/>
        <w:rPr>
          <w:sz w:val="36"/>
        </w:rPr>
      </w:pPr>
      <w:r>
        <w:rPr>
          <w:sz w:val="36"/>
        </w:rPr>
        <w:t>КРАСНОЯРСКИЙ КРАЙ</w:t>
      </w:r>
    </w:p>
    <w:p w:rsidR="0030360F" w:rsidRDefault="0030360F" w:rsidP="0030360F">
      <w:pPr>
        <w:pStyle w:val="af4"/>
        <w:jc w:val="center"/>
        <w:rPr>
          <w:sz w:val="36"/>
        </w:rPr>
      </w:pPr>
      <w:r>
        <w:rPr>
          <w:sz w:val="36"/>
        </w:rPr>
        <w:t>МУНИЦИПАЛЬНОЕ ОБРАЗОВАНИЕ</w:t>
      </w:r>
    </w:p>
    <w:p w:rsidR="0030360F" w:rsidRDefault="0030360F" w:rsidP="0030360F">
      <w:pPr>
        <w:spacing w:line="360" w:lineRule="auto"/>
        <w:jc w:val="center"/>
        <w:rPr>
          <w:sz w:val="36"/>
        </w:rPr>
      </w:pPr>
      <w:r>
        <w:rPr>
          <w:sz w:val="36"/>
        </w:rPr>
        <w:t>г. НАЗАРОВО</w:t>
      </w:r>
    </w:p>
    <w:p w:rsidR="0030360F" w:rsidRDefault="0030360F" w:rsidP="0030360F">
      <w:pPr>
        <w:spacing w:line="360" w:lineRule="auto"/>
        <w:jc w:val="center"/>
        <w:rPr>
          <w:sz w:val="48"/>
        </w:rPr>
      </w:pPr>
    </w:p>
    <w:p w:rsidR="0030360F" w:rsidRDefault="0030360F" w:rsidP="0030360F">
      <w:pPr>
        <w:spacing w:line="360" w:lineRule="auto"/>
        <w:jc w:val="center"/>
      </w:pPr>
    </w:p>
    <w:p w:rsidR="0030360F" w:rsidRDefault="00D63C64" w:rsidP="0030360F">
      <w:pPr>
        <w:spacing w:line="360" w:lineRule="auto"/>
        <w:jc w:val="center"/>
      </w:pPr>
      <w:r>
        <w:rPr>
          <w:noProof/>
        </w:rPr>
        <w:drawing>
          <wp:inline distT="0" distB="0" distL="0" distR="0">
            <wp:extent cx="1552575" cy="1905000"/>
            <wp:effectExtent l="19050" t="0" r="9525" b="0"/>
            <wp:docPr id="135" name="Рисунок 135" descr="ger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gerb1"/>
                    <pic:cNvPicPr>
                      <a:picLocks noChangeAspect="1" noChangeArrowheads="1"/>
                    </pic:cNvPicPr>
                  </pic:nvPicPr>
                  <pic:blipFill>
                    <a:blip r:embed="rId7"/>
                    <a:srcRect/>
                    <a:stretch>
                      <a:fillRect/>
                    </a:stretch>
                  </pic:blipFill>
                  <pic:spPr bwMode="auto">
                    <a:xfrm>
                      <a:off x="0" y="0"/>
                      <a:ext cx="1552575" cy="1905000"/>
                    </a:xfrm>
                    <a:prstGeom prst="rect">
                      <a:avLst/>
                    </a:prstGeom>
                    <a:noFill/>
                    <a:ln w="9525">
                      <a:noFill/>
                      <a:miter lim="800000"/>
                      <a:headEnd/>
                      <a:tailEnd/>
                    </a:ln>
                  </pic:spPr>
                </pic:pic>
              </a:graphicData>
            </a:graphic>
          </wp:inline>
        </w:drawing>
      </w:r>
    </w:p>
    <w:p w:rsidR="0030360F" w:rsidRDefault="0030360F" w:rsidP="0030360F"/>
    <w:p w:rsidR="00916A9F" w:rsidRDefault="00916A9F" w:rsidP="0030360F">
      <w:pPr>
        <w:jc w:val="center"/>
        <w:rPr>
          <w:b/>
          <w:sz w:val="44"/>
          <w:szCs w:val="44"/>
        </w:rPr>
      </w:pPr>
    </w:p>
    <w:p w:rsidR="004E30D3" w:rsidRDefault="004E30D3" w:rsidP="004E30D3">
      <w:pPr>
        <w:jc w:val="center"/>
        <w:rPr>
          <w:b/>
          <w:sz w:val="44"/>
          <w:szCs w:val="44"/>
        </w:rPr>
      </w:pPr>
      <w:r>
        <w:rPr>
          <w:b/>
          <w:sz w:val="44"/>
          <w:szCs w:val="44"/>
        </w:rPr>
        <w:t xml:space="preserve">ПОЯСНИТЕЛЬНАЯ ЗАПИСКА </w:t>
      </w:r>
    </w:p>
    <w:p w:rsidR="004E30D3" w:rsidRDefault="004E30D3" w:rsidP="004E30D3">
      <w:pPr>
        <w:jc w:val="center"/>
        <w:rPr>
          <w:b/>
          <w:sz w:val="44"/>
          <w:szCs w:val="44"/>
        </w:rPr>
      </w:pPr>
      <w:r>
        <w:rPr>
          <w:b/>
          <w:sz w:val="44"/>
          <w:szCs w:val="44"/>
        </w:rPr>
        <w:t>К МОНИТОРИНГУ</w:t>
      </w:r>
    </w:p>
    <w:p w:rsidR="004E30D3" w:rsidRDefault="004E30D3" w:rsidP="004E30D3">
      <w:pPr>
        <w:jc w:val="center"/>
        <w:rPr>
          <w:sz w:val="44"/>
          <w:szCs w:val="44"/>
        </w:rPr>
      </w:pPr>
      <w:r>
        <w:rPr>
          <w:sz w:val="44"/>
          <w:szCs w:val="44"/>
        </w:rPr>
        <w:t>социально-экономического развития</w:t>
      </w:r>
    </w:p>
    <w:p w:rsidR="004E30D3" w:rsidRDefault="004E30D3" w:rsidP="004E30D3">
      <w:pPr>
        <w:jc w:val="center"/>
        <w:rPr>
          <w:sz w:val="44"/>
          <w:szCs w:val="44"/>
        </w:rPr>
      </w:pPr>
      <w:r>
        <w:rPr>
          <w:sz w:val="44"/>
          <w:szCs w:val="44"/>
        </w:rPr>
        <w:t>муниципального образования г. Назарово</w:t>
      </w:r>
    </w:p>
    <w:p w:rsidR="004E30D3" w:rsidRDefault="004E30D3" w:rsidP="004E30D3">
      <w:pPr>
        <w:jc w:val="center"/>
        <w:rPr>
          <w:sz w:val="44"/>
          <w:szCs w:val="44"/>
        </w:rPr>
      </w:pPr>
      <w:r>
        <w:rPr>
          <w:sz w:val="44"/>
          <w:szCs w:val="44"/>
        </w:rPr>
        <w:t>на 2014-2016 годы</w:t>
      </w:r>
    </w:p>
    <w:p w:rsidR="0030360F" w:rsidRDefault="0030360F" w:rsidP="0030360F">
      <w:pPr>
        <w:jc w:val="center"/>
        <w:rPr>
          <w:sz w:val="44"/>
          <w:szCs w:val="44"/>
        </w:rPr>
      </w:pPr>
    </w:p>
    <w:p w:rsidR="0030360F" w:rsidRDefault="0030360F" w:rsidP="0030360F">
      <w:pPr>
        <w:jc w:val="center"/>
        <w:rPr>
          <w:sz w:val="32"/>
        </w:rPr>
      </w:pPr>
    </w:p>
    <w:p w:rsidR="0030360F" w:rsidRDefault="0030360F" w:rsidP="0030360F">
      <w:pPr>
        <w:jc w:val="center"/>
        <w:rPr>
          <w:sz w:val="32"/>
        </w:rPr>
      </w:pPr>
    </w:p>
    <w:p w:rsidR="0030360F" w:rsidRDefault="0030360F" w:rsidP="0030360F">
      <w:pPr>
        <w:jc w:val="center"/>
        <w:rPr>
          <w:sz w:val="32"/>
        </w:rPr>
      </w:pPr>
    </w:p>
    <w:p w:rsidR="0030360F" w:rsidRDefault="0030360F" w:rsidP="0030360F">
      <w:pPr>
        <w:jc w:val="center"/>
        <w:rPr>
          <w:sz w:val="32"/>
        </w:rPr>
      </w:pPr>
    </w:p>
    <w:p w:rsidR="0030360F" w:rsidRDefault="0030360F" w:rsidP="0030360F">
      <w:pPr>
        <w:jc w:val="center"/>
        <w:rPr>
          <w:sz w:val="32"/>
        </w:rPr>
      </w:pPr>
    </w:p>
    <w:p w:rsidR="0030360F" w:rsidRDefault="0030360F" w:rsidP="0030360F">
      <w:pPr>
        <w:jc w:val="center"/>
        <w:rPr>
          <w:sz w:val="32"/>
        </w:rPr>
      </w:pPr>
    </w:p>
    <w:p w:rsidR="0030360F" w:rsidRDefault="0030360F" w:rsidP="0030360F">
      <w:pPr>
        <w:spacing w:line="360" w:lineRule="auto"/>
        <w:rPr>
          <w:b/>
          <w:bCs/>
        </w:rPr>
      </w:pPr>
    </w:p>
    <w:p w:rsidR="00B42E8C" w:rsidRDefault="00B42E8C" w:rsidP="0030360F">
      <w:pPr>
        <w:spacing w:line="360" w:lineRule="auto"/>
        <w:rPr>
          <w:b/>
          <w:bCs/>
        </w:rPr>
      </w:pPr>
    </w:p>
    <w:p w:rsidR="00B42E8C" w:rsidRDefault="00B42E8C" w:rsidP="0030360F">
      <w:pPr>
        <w:spacing w:line="360" w:lineRule="auto"/>
        <w:rPr>
          <w:b/>
          <w:bCs/>
        </w:rPr>
      </w:pPr>
    </w:p>
    <w:p w:rsidR="0030360F" w:rsidRDefault="0030360F" w:rsidP="0030360F">
      <w:pPr>
        <w:spacing w:line="360" w:lineRule="auto"/>
        <w:rPr>
          <w:b/>
          <w:bCs/>
        </w:rPr>
      </w:pPr>
    </w:p>
    <w:p w:rsidR="0030360F" w:rsidRDefault="0013738B" w:rsidP="0030360F">
      <w:pPr>
        <w:spacing w:line="360" w:lineRule="auto"/>
        <w:jc w:val="center"/>
      </w:pPr>
      <w:r w:rsidRPr="0013738B">
        <w:rPr>
          <w:bCs/>
          <w:noProof/>
          <w:color w:val="FFFFFF"/>
          <w:sz w:val="32"/>
          <w:szCs w:val="32"/>
        </w:rPr>
        <w:pict>
          <v:roundrect id="_x0000_s1027" style="position:absolute;left:0;text-align:left;margin-left:428.7pt;margin-top:-.35pt;width:1in;height:1in;z-index:251657728" arcsize="10923f" stroked="f"/>
        </w:pict>
      </w:r>
      <w:r w:rsidR="00785F1A">
        <w:rPr>
          <w:bCs/>
          <w:sz w:val="32"/>
          <w:szCs w:val="32"/>
        </w:rPr>
        <w:t>201</w:t>
      </w:r>
      <w:r w:rsidR="00894A6A">
        <w:rPr>
          <w:bCs/>
          <w:sz w:val="32"/>
          <w:szCs w:val="32"/>
        </w:rPr>
        <w:t>3</w:t>
      </w:r>
      <w:r w:rsidR="0030360F" w:rsidRPr="00B83E24">
        <w:rPr>
          <w:bCs/>
          <w:sz w:val="32"/>
          <w:szCs w:val="32"/>
        </w:rPr>
        <w:t xml:space="preserve"> год</w:t>
      </w:r>
    </w:p>
    <w:p w:rsidR="00A30625" w:rsidRDefault="00A30625">
      <w:pPr>
        <w:pStyle w:val="af3"/>
      </w:pPr>
      <w:r>
        <w:lastRenderedPageBreak/>
        <w:t>Оглавление</w:t>
      </w:r>
    </w:p>
    <w:p w:rsidR="00516701" w:rsidRDefault="0013738B">
      <w:pPr>
        <w:pStyle w:val="13"/>
        <w:rPr>
          <w:rFonts w:asciiTheme="minorHAnsi" w:eastAsiaTheme="minorEastAsia" w:hAnsiTheme="minorHAnsi" w:cstheme="minorBidi"/>
          <w:noProof/>
          <w:sz w:val="22"/>
          <w:szCs w:val="22"/>
        </w:rPr>
      </w:pPr>
      <w:r>
        <w:fldChar w:fldCharType="begin"/>
      </w:r>
      <w:r w:rsidR="00A30625">
        <w:instrText xml:space="preserve"> TOC \o "1-3" \h \z \u </w:instrText>
      </w:r>
      <w:r>
        <w:fldChar w:fldCharType="separate"/>
      </w:r>
      <w:hyperlink w:anchor="_Toc371409073" w:history="1">
        <w:r w:rsidR="00516701" w:rsidRPr="00545F54">
          <w:rPr>
            <w:rStyle w:val="aa"/>
            <w:noProof/>
          </w:rPr>
          <w:t>1. Общие сведения о муниципальном образовании</w:t>
        </w:r>
        <w:r w:rsidR="00516701">
          <w:rPr>
            <w:noProof/>
            <w:webHidden/>
          </w:rPr>
          <w:tab/>
        </w:r>
        <w:r>
          <w:rPr>
            <w:noProof/>
            <w:webHidden/>
          </w:rPr>
          <w:fldChar w:fldCharType="begin"/>
        </w:r>
        <w:r w:rsidR="00516701">
          <w:rPr>
            <w:noProof/>
            <w:webHidden/>
          </w:rPr>
          <w:instrText xml:space="preserve"> PAGEREF _Toc371409073 \h </w:instrText>
        </w:r>
        <w:r>
          <w:rPr>
            <w:noProof/>
            <w:webHidden/>
          </w:rPr>
        </w:r>
        <w:r>
          <w:rPr>
            <w:noProof/>
            <w:webHidden/>
          </w:rPr>
          <w:fldChar w:fldCharType="separate"/>
        </w:r>
        <w:r w:rsidR="00516701">
          <w:rPr>
            <w:noProof/>
            <w:webHidden/>
          </w:rPr>
          <w:t>2</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74" w:history="1">
        <w:r w:rsidR="00516701" w:rsidRPr="00545F54">
          <w:rPr>
            <w:rStyle w:val="aa"/>
            <w:noProof/>
          </w:rPr>
          <w:t>2. Промышленность</w:t>
        </w:r>
        <w:r w:rsidR="00516701">
          <w:rPr>
            <w:noProof/>
            <w:webHidden/>
          </w:rPr>
          <w:tab/>
        </w:r>
        <w:r>
          <w:rPr>
            <w:noProof/>
            <w:webHidden/>
          </w:rPr>
          <w:fldChar w:fldCharType="begin"/>
        </w:r>
        <w:r w:rsidR="00516701">
          <w:rPr>
            <w:noProof/>
            <w:webHidden/>
          </w:rPr>
          <w:instrText xml:space="preserve"> PAGEREF _Toc371409074 \h </w:instrText>
        </w:r>
        <w:r>
          <w:rPr>
            <w:noProof/>
            <w:webHidden/>
          </w:rPr>
        </w:r>
        <w:r>
          <w:rPr>
            <w:noProof/>
            <w:webHidden/>
          </w:rPr>
          <w:fldChar w:fldCharType="separate"/>
        </w:r>
        <w:r w:rsidR="00516701">
          <w:rPr>
            <w:noProof/>
            <w:webHidden/>
          </w:rPr>
          <w:t>3</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75" w:history="1">
        <w:r w:rsidR="00516701" w:rsidRPr="00545F54">
          <w:rPr>
            <w:rStyle w:val="aa"/>
            <w:noProof/>
          </w:rPr>
          <w:t>3. Сельское хозяйство</w:t>
        </w:r>
        <w:r w:rsidR="00516701">
          <w:rPr>
            <w:noProof/>
            <w:webHidden/>
          </w:rPr>
          <w:tab/>
        </w:r>
        <w:r>
          <w:rPr>
            <w:noProof/>
            <w:webHidden/>
          </w:rPr>
          <w:fldChar w:fldCharType="begin"/>
        </w:r>
        <w:r w:rsidR="00516701">
          <w:rPr>
            <w:noProof/>
            <w:webHidden/>
          </w:rPr>
          <w:instrText xml:space="preserve"> PAGEREF _Toc371409075 \h </w:instrText>
        </w:r>
        <w:r>
          <w:rPr>
            <w:noProof/>
            <w:webHidden/>
          </w:rPr>
        </w:r>
        <w:r>
          <w:rPr>
            <w:noProof/>
            <w:webHidden/>
          </w:rPr>
          <w:fldChar w:fldCharType="separate"/>
        </w:r>
        <w:r w:rsidR="00516701">
          <w:rPr>
            <w:noProof/>
            <w:webHidden/>
          </w:rPr>
          <w:t>8</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76" w:history="1">
        <w:r w:rsidR="00516701" w:rsidRPr="00545F54">
          <w:rPr>
            <w:rStyle w:val="aa"/>
            <w:noProof/>
          </w:rPr>
          <w:t>3.1. Растениеводство</w:t>
        </w:r>
        <w:r w:rsidR="00516701">
          <w:rPr>
            <w:noProof/>
            <w:webHidden/>
          </w:rPr>
          <w:tab/>
        </w:r>
        <w:r>
          <w:rPr>
            <w:noProof/>
            <w:webHidden/>
          </w:rPr>
          <w:fldChar w:fldCharType="begin"/>
        </w:r>
        <w:r w:rsidR="00516701">
          <w:rPr>
            <w:noProof/>
            <w:webHidden/>
          </w:rPr>
          <w:instrText xml:space="preserve"> PAGEREF _Toc371409076 \h </w:instrText>
        </w:r>
        <w:r>
          <w:rPr>
            <w:noProof/>
            <w:webHidden/>
          </w:rPr>
        </w:r>
        <w:r>
          <w:rPr>
            <w:noProof/>
            <w:webHidden/>
          </w:rPr>
          <w:fldChar w:fldCharType="separate"/>
        </w:r>
        <w:r w:rsidR="00516701">
          <w:rPr>
            <w:noProof/>
            <w:webHidden/>
          </w:rPr>
          <w:t>8</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77" w:history="1">
        <w:r w:rsidR="00516701" w:rsidRPr="00545F54">
          <w:rPr>
            <w:rStyle w:val="aa"/>
            <w:noProof/>
          </w:rPr>
          <w:t>3.2 Животноводство</w:t>
        </w:r>
        <w:r w:rsidR="00516701">
          <w:rPr>
            <w:noProof/>
            <w:webHidden/>
          </w:rPr>
          <w:tab/>
        </w:r>
        <w:r>
          <w:rPr>
            <w:noProof/>
            <w:webHidden/>
          </w:rPr>
          <w:fldChar w:fldCharType="begin"/>
        </w:r>
        <w:r w:rsidR="00516701">
          <w:rPr>
            <w:noProof/>
            <w:webHidden/>
          </w:rPr>
          <w:instrText xml:space="preserve"> PAGEREF _Toc371409077 \h </w:instrText>
        </w:r>
        <w:r>
          <w:rPr>
            <w:noProof/>
            <w:webHidden/>
          </w:rPr>
        </w:r>
        <w:r>
          <w:rPr>
            <w:noProof/>
            <w:webHidden/>
          </w:rPr>
          <w:fldChar w:fldCharType="separate"/>
        </w:r>
        <w:r w:rsidR="00516701">
          <w:rPr>
            <w:noProof/>
            <w:webHidden/>
          </w:rPr>
          <w:t>9</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78" w:history="1">
        <w:r w:rsidR="00516701" w:rsidRPr="00545F54">
          <w:rPr>
            <w:rStyle w:val="aa"/>
            <w:noProof/>
          </w:rPr>
          <w:t>4. Строительство</w:t>
        </w:r>
        <w:r w:rsidR="00516701">
          <w:rPr>
            <w:noProof/>
            <w:webHidden/>
          </w:rPr>
          <w:tab/>
        </w:r>
        <w:r>
          <w:rPr>
            <w:noProof/>
            <w:webHidden/>
          </w:rPr>
          <w:fldChar w:fldCharType="begin"/>
        </w:r>
        <w:r w:rsidR="00516701">
          <w:rPr>
            <w:noProof/>
            <w:webHidden/>
          </w:rPr>
          <w:instrText xml:space="preserve"> PAGEREF _Toc371409078 \h </w:instrText>
        </w:r>
        <w:r>
          <w:rPr>
            <w:noProof/>
            <w:webHidden/>
          </w:rPr>
        </w:r>
        <w:r>
          <w:rPr>
            <w:noProof/>
            <w:webHidden/>
          </w:rPr>
          <w:fldChar w:fldCharType="separate"/>
        </w:r>
        <w:r w:rsidR="00516701">
          <w:rPr>
            <w:noProof/>
            <w:webHidden/>
          </w:rPr>
          <w:t>11</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79" w:history="1">
        <w:r w:rsidR="00516701" w:rsidRPr="00545F54">
          <w:rPr>
            <w:rStyle w:val="aa"/>
            <w:noProof/>
          </w:rPr>
          <w:t>4.1. Жилищное строительство</w:t>
        </w:r>
        <w:r w:rsidR="00516701">
          <w:rPr>
            <w:noProof/>
            <w:webHidden/>
          </w:rPr>
          <w:tab/>
        </w:r>
        <w:r>
          <w:rPr>
            <w:noProof/>
            <w:webHidden/>
          </w:rPr>
          <w:fldChar w:fldCharType="begin"/>
        </w:r>
        <w:r w:rsidR="00516701">
          <w:rPr>
            <w:noProof/>
            <w:webHidden/>
          </w:rPr>
          <w:instrText xml:space="preserve"> PAGEREF _Toc371409079 \h </w:instrText>
        </w:r>
        <w:r>
          <w:rPr>
            <w:noProof/>
            <w:webHidden/>
          </w:rPr>
        </w:r>
        <w:r>
          <w:rPr>
            <w:noProof/>
            <w:webHidden/>
          </w:rPr>
          <w:fldChar w:fldCharType="separate"/>
        </w:r>
        <w:r w:rsidR="00516701">
          <w:rPr>
            <w:noProof/>
            <w:webHidden/>
          </w:rPr>
          <w:t>13</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80" w:history="1">
        <w:r w:rsidR="00516701" w:rsidRPr="00545F54">
          <w:rPr>
            <w:rStyle w:val="aa"/>
            <w:noProof/>
          </w:rPr>
          <w:t>5. Инвестиции</w:t>
        </w:r>
        <w:r w:rsidR="00516701">
          <w:rPr>
            <w:noProof/>
            <w:webHidden/>
          </w:rPr>
          <w:tab/>
        </w:r>
        <w:r>
          <w:rPr>
            <w:noProof/>
            <w:webHidden/>
          </w:rPr>
          <w:fldChar w:fldCharType="begin"/>
        </w:r>
        <w:r w:rsidR="00516701">
          <w:rPr>
            <w:noProof/>
            <w:webHidden/>
          </w:rPr>
          <w:instrText xml:space="preserve"> PAGEREF _Toc371409080 \h </w:instrText>
        </w:r>
        <w:r>
          <w:rPr>
            <w:noProof/>
            <w:webHidden/>
          </w:rPr>
        </w:r>
        <w:r>
          <w:rPr>
            <w:noProof/>
            <w:webHidden/>
          </w:rPr>
          <w:fldChar w:fldCharType="separate"/>
        </w:r>
        <w:r w:rsidR="00516701">
          <w:rPr>
            <w:noProof/>
            <w:webHidden/>
          </w:rPr>
          <w:t>15</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81" w:history="1">
        <w:r w:rsidR="00516701" w:rsidRPr="00545F54">
          <w:rPr>
            <w:rStyle w:val="aa"/>
            <w:noProof/>
          </w:rPr>
          <w:t>6. Транспорт и связь</w:t>
        </w:r>
        <w:r w:rsidR="00516701">
          <w:rPr>
            <w:noProof/>
            <w:webHidden/>
          </w:rPr>
          <w:tab/>
        </w:r>
        <w:r>
          <w:rPr>
            <w:noProof/>
            <w:webHidden/>
          </w:rPr>
          <w:fldChar w:fldCharType="begin"/>
        </w:r>
        <w:r w:rsidR="00516701">
          <w:rPr>
            <w:noProof/>
            <w:webHidden/>
          </w:rPr>
          <w:instrText xml:space="preserve"> PAGEREF _Toc371409081 \h </w:instrText>
        </w:r>
        <w:r>
          <w:rPr>
            <w:noProof/>
            <w:webHidden/>
          </w:rPr>
        </w:r>
        <w:r>
          <w:rPr>
            <w:noProof/>
            <w:webHidden/>
          </w:rPr>
          <w:fldChar w:fldCharType="separate"/>
        </w:r>
        <w:r w:rsidR="00516701">
          <w:rPr>
            <w:noProof/>
            <w:webHidden/>
          </w:rPr>
          <w:t>19</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82" w:history="1">
        <w:r w:rsidR="00516701" w:rsidRPr="00545F54">
          <w:rPr>
            <w:rStyle w:val="aa"/>
            <w:noProof/>
          </w:rPr>
          <w:t>7. Малое предпринимательство</w:t>
        </w:r>
        <w:r w:rsidR="00516701">
          <w:rPr>
            <w:noProof/>
            <w:webHidden/>
          </w:rPr>
          <w:tab/>
        </w:r>
        <w:r>
          <w:rPr>
            <w:noProof/>
            <w:webHidden/>
          </w:rPr>
          <w:fldChar w:fldCharType="begin"/>
        </w:r>
        <w:r w:rsidR="00516701">
          <w:rPr>
            <w:noProof/>
            <w:webHidden/>
          </w:rPr>
          <w:instrText xml:space="preserve"> PAGEREF _Toc371409082 \h </w:instrText>
        </w:r>
        <w:r>
          <w:rPr>
            <w:noProof/>
            <w:webHidden/>
          </w:rPr>
        </w:r>
        <w:r>
          <w:rPr>
            <w:noProof/>
            <w:webHidden/>
          </w:rPr>
          <w:fldChar w:fldCharType="separate"/>
        </w:r>
        <w:r w:rsidR="00516701">
          <w:rPr>
            <w:noProof/>
            <w:webHidden/>
          </w:rPr>
          <w:t>20</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83" w:history="1">
        <w:r w:rsidR="00516701" w:rsidRPr="00545F54">
          <w:rPr>
            <w:rStyle w:val="aa"/>
            <w:noProof/>
          </w:rPr>
          <w:t>9. Результаты финансовой деятельности предприятий</w:t>
        </w:r>
        <w:r w:rsidR="00516701">
          <w:rPr>
            <w:noProof/>
            <w:webHidden/>
          </w:rPr>
          <w:tab/>
        </w:r>
        <w:r>
          <w:rPr>
            <w:noProof/>
            <w:webHidden/>
          </w:rPr>
          <w:fldChar w:fldCharType="begin"/>
        </w:r>
        <w:r w:rsidR="00516701">
          <w:rPr>
            <w:noProof/>
            <w:webHidden/>
          </w:rPr>
          <w:instrText xml:space="preserve"> PAGEREF _Toc371409083 \h </w:instrText>
        </w:r>
        <w:r>
          <w:rPr>
            <w:noProof/>
            <w:webHidden/>
          </w:rPr>
        </w:r>
        <w:r>
          <w:rPr>
            <w:noProof/>
            <w:webHidden/>
          </w:rPr>
          <w:fldChar w:fldCharType="separate"/>
        </w:r>
        <w:r w:rsidR="00516701">
          <w:rPr>
            <w:noProof/>
            <w:webHidden/>
          </w:rPr>
          <w:t>22</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84" w:history="1">
        <w:r w:rsidR="00516701" w:rsidRPr="00545F54">
          <w:rPr>
            <w:rStyle w:val="aa"/>
            <w:noProof/>
          </w:rPr>
          <w:t>10. Бюджет муниципального образования</w:t>
        </w:r>
        <w:r w:rsidR="00516701">
          <w:rPr>
            <w:noProof/>
            <w:webHidden/>
          </w:rPr>
          <w:tab/>
        </w:r>
        <w:r>
          <w:rPr>
            <w:noProof/>
            <w:webHidden/>
          </w:rPr>
          <w:fldChar w:fldCharType="begin"/>
        </w:r>
        <w:r w:rsidR="00516701">
          <w:rPr>
            <w:noProof/>
            <w:webHidden/>
          </w:rPr>
          <w:instrText xml:space="preserve"> PAGEREF _Toc371409084 \h </w:instrText>
        </w:r>
        <w:r>
          <w:rPr>
            <w:noProof/>
            <w:webHidden/>
          </w:rPr>
        </w:r>
        <w:r>
          <w:rPr>
            <w:noProof/>
            <w:webHidden/>
          </w:rPr>
          <w:fldChar w:fldCharType="separate"/>
        </w:r>
        <w:r w:rsidR="00516701">
          <w:rPr>
            <w:noProof/>
            <w:webHidden/>
          </w:rPr>
          <w:t>23</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85" w:history="1">
        <w:r w:rsidR="00516701" w:rsidRPr="00545F54">
          <w:rPr>
            <w:rStyle w:val="aa"/>
            <w:noProof/>
          </w:rPr>
          <w:t>11. Общественное питание</w:t>
        </w:r>
        <w:r w:rsidR="00516701">
          <w:rPr>
            <w:noProof/>
            <w:webHidden/>
          </w:rPr>
          <w:tab/>
        </w:r>
        <w:r>
          <w:rPr>
            <w:noProof/>
            <w:webHidden/>
          </w:rPr>
          <w:fldChar w:fldCharType="begin"/>
        </w:r>
        <w:r w:rsidR="00516701">
          <w:rPr>
            <w:noProof/>
            <w:webHidden/>
          </w:rPr>
          <w:instrText xml:space="preserve"> PAGEREF _Toc371409085 \h </w:instrText>
        </w:r>
        <w:r>
          <w:rPr>
            <w:noProof/>
            <w:webHidden/>
          </w:rPr>
        </w:r>
        <w:r>
          <w:rPr>
            <w:noProof/>
            <w:webHidden/>
          </w:rPr>
          <w:fldChar w:fldCharType="separate"/>
        </w:r>
        <w:r w:rsidR="00516701">
          <w:rPr>
            <w:noProof/>
            <w:webHidden/>
          </w:rPr>
          <w:t>26</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86" w:history="1">
        <w:r w:rsidR="00516701" w:rsidRPr="00545F54">
          <w:rPr>
            <w:rStyle w:val="aa"/>
            <w:noProof/>
          </w:rPr>
          <w:t>12. Розничная торговля</w:t>
        </w:r>
        <w:r w:rsidR="00516701">
          <w:rPr>
            <w:noProof/>
            <w:webHidden/>
          </w:rPr>
          <w:tab/>
        </w:r>
        <w:r>
          <w:rPr>
            <w:noProof/>
            <w:webHidden/>
          </w:rPr>
          <w:fldChar w:fldCharType="begin"/>
        </w:r>
        <w:r w:rsidR="00516701">
          <w:rPr>
            <w:noProof/>
            <w:webHidden/>
          </w:rPr>
          <w:instrText xml:space="preserve"> PAGEREF _Toc371409086 \h </w:instrText>
        </w:r>
        <w:r>
          <w:rPr>
            <w:noProof/>
            <w:webHidden/>
          </w:rPr>
        </w:r>
        <w:r>
          <w:rPr>
            <w:noProof/>
            <w:webHidden/>
          </w:rPr>
          <w:fldChar w:fldCharType="separate"/>
        </w:r>
        <w:r w:rsidR="00516701">
          <w:rPr>
            <w:noProof/>
            <w:webHidden/>
          </w:rPr>
          <w:t>26</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87" w:history="1">
        <w:r w:rsidR="00516701" w:rsidRPr="00545F54">
          <w:rPr>
            <w:rStyle w:val="aa"/>
            <w:noProof/>
          </w:rPr>
          <w:t>13. Платные услуги населению</w:t>
        </w:r>
        <w:r w:rsidR="00516701">
          <w:rPr>
            <w:noProof/>
            <w:webHidden/>
          </w:rPr>
          <w:tab/>
        </w:r>
        <w:r>
          <w:rPr>
            <w:noProof/>
            <w:webHidden/>
          </w:rPr>
          <w:fldChar w:fldCharType="begin"/>
        </w:r>
        <w:r w:rsidR="00516701">
          <w:rPr>
            <w:noProof/>
            <w:webHidden/>
          </w:rPr>
          <w:instrText xml:space="preserve"> PAGEREF _Toc371409087 \h </w:instrText>
        </w:r>
        <w:r>
          <w:rPr>
            <w:noProof/>
            <w:webHidden/>
          </w:rPr>
        </w:r>
        <w:r>
          <w:rPr>
            <w:noProof/>
            <w:webHidden/>
          </w:rPr>
          <w:fldChar w:fldCharType="separate"/>
        </w:r>
        <w:r w:rsidR="00516701">
          <w:rPr>
            <w:noProof/>
            <w:webHidden/>
          </w:rPr>
          <w:t>27</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88" w:history="1">
        <w:r w:rsidR="00516701" w:rsidRPr="00545F54">
          <w:rPr>
            <w:rStyle w:val="aa"/>
            <w:noProof/>
          </w:rPr>
          <w:t>14. Уровень жизни населения</w:t>
        </w:r>
        <w:r w:rsidR="00516701">
          <w:rPr>
            <w:noProof/>
            <w:webHidden/>
          </w:rPr>
          <w:tab/>
        </w:r>
        <w:r>
          <w:rPr>
            <w:noProof/>
            <w:webHidden/>
          </w:rPr>
          <w:fldChar w:fldCharType="begin"/>
        </w:r>
        <w:r w:rsidR="00516701">
          <w:rPr>
            <w:noProof/>
            <w:webHidden/>
          </w:rPr>
          <w:instrText xml:space="preserve"> PAGEREF _Toc371409088 \h </w:instrText>
        </w:r>
        <w:r>
          <w:rPr>
            <w:noProof/>
            <w:webHidden/>
          </w:rPr>
        </w:r>
        <w:r>
          <w:rPr>
            <w:noProof/>
            <w:webHidden/>
          </w:rPr>
          <w:fldChar w:fldCharType="separate"/>
        </w:r>
        <w:r w:rsidR="00516701">
          <w:rPr>
            <w:noProof/>
            <w:webHidden/>
          </w:rPr>
          <w:t>27</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89" w:history="1">
        <w:r w:rsidR="00516701" w:rsidRPr="00545F54">
          <w:rPr>
            <w:rStyle w:val="aa"/>
            <w:noProof/>
          </w:rPr>
          <w:t>15. Рынок труда</w:t>
        </w:r>
        <w:r w:rsidR="00516701">
          <w:rPr>
            <w:noProof/>
            <w:webHidden/>
          </w:rPr>
          <w:tab/>
        </w:r>
        <w:r>
          <w:rPr>
            <w:noProof/>
            <w:webHidden/>
          </w:rPr>
          <w:fldChar w:fldCharType="begin"/>
        </w:r>
        <w:r w:rsidR="00516701">
          <w:rPr>
            <w:noProof/>
            <w:webHidden/>
          </w:rPr>
          <w:instrText xml:space="preserve"> PAGEREF _Toc371409089 \h </w:instrText>
        </w:r>
        <w:r>
          <w:rPr>
            <w:noProof/>
            <w:webHidden/>
          </w:rPr>
        </w:r>
        <w:r>
          <w:rPr>
            <w:noProof/>
            <w:webHidden/>
          </w:rPr>
          <w:fldChar w:fldCharType="separate"/>
        </w:r>
        <w:r w:rsidR="00516701">
          <w:rPr>
            <w:noProof/>
            <w:webHidden/>
          </w:rPr>
          <w:t>29</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90" w:history="1">
        <w:r w:rsidR="00516701" w:rsidRPr="00545F54">
          <w:rPr>
            <w:rStyle w:val="aa"/>
            <w:noProof/>
          </w:rPr>
          <w:t>16. Демографическая ситуация</w:t>
        </w:r>
        <w:r w:rsidR="00516701">
          <w:rPr>
            <w:noProof/>
            <w:webHidden/>
          </w:rPr>
          <w:tab/>
        </w:r>
        <w:r>
          <w:rPr>
            <w:noProof/>
            <w:webHidden/>
          </w:rPr>
          <w:fldChar w:fldCharType="begin"/>
        </w:r>
        <w:r w:rsidR="00516701">
          <w:rPr>
            <w:noProof/>
            <w:webHidden/>
          </w:rPr>
          <w:instrText xml:space="preserve"> PAGEREF _Toc371409090 \h </w:instrText>
        </w:r>
        <w:r>
          <w:rPr>
            <w:noProof/>
            <w:webHidden/>
          </w:rPr>
        </w:r>
        <w:r>
          <w:rPr>
            <w:noProof/>
            <w:webHidden/>
          </w:rPr>
          <w:fldChar w:fldCharType="separate"/>
        </w:r>
        <w:r w:rsidR="00516701">
          <w:rPr>
            <w:noProof/>
            <w:webHidden/>
          </w:rPr>
          <w:t>30</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91" w:history="1">
        <w:r w:rsidR="00516701" w:rsidRPr="00545F54">
          <w:rPr>
            <w:rStyle w:val="aa"/>
            <w:noProof/>
          </w:rPr>
          <w:t>17. Здравоохранение</w:t>
        </w:r>
        <w:r w:rsidR="00516701">
          <w:rPr>
            <w:noProof/>
            <w:webHidden/>
          </w:rPr>
          <w:tab/>
        </w:r>
        <w:r>
          <w:rPr>
            <w:noProof/>
            <w:webHidden/>
          </w:rPr>
          <w:fldChar w:fldCharType="begin"/>
        </w:r>
        <w:r w:rsidR="00516701">
          <w:rPr>
            <w:noProof/>
            <w:webHidden/>
          </w:rPr>
          <w:instrText xml:space="preserve"> PAGEREF _Toc371409091 \h </w:instrText>
        </w:r>
        <w:r>
          <w:rPr>
            <w:noProof/>
            <w:webHidden/>
          </w:rPr>
        </w:r>
        <w:r>
          <w:rPr>
            <w:noProof/>
            <w:webHidden/>
          </w:rPr>
          <w:fldChar w:fldCharType="separate"/>
        </w:r>
        <w:r w:rsidR="00516701">
          <w:rPr>
            <w:noProof/>
            <w:webHidden/>
          </w:rPr>
          <w:t>31</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92" w:history="1">
        <w:r w:rsidR="00516701" w:rsidRPr="00545F54">
          <w:rPr>
            <w:rStyle w:val="aa"/>
            <w:noProof/>
          </w:rPr>
          <w:t>18. Образование</w:t>
        </w:r>
        <w:r w:rsidR="00516701">
          <w:rPr>
            <w:noProof/>
            <w:webHidden/>
          </w:rPr>
          <w:tab/>
        </w:r>
        <w:r>
          <w:rPr>
            <w:noProof/>
            <w:webHidden/>
          </w:rPr>
          <w:fldChar w:fldCharType="begin"/>
        </w:r>
        <w:r w:rsidR="00516701">
          <w:rPr>
            <w:noProof/>
            <w:webHidden/>
          </w:rPr>
          <w:instrText xml:space="preserve"> PAGEREF _Toc371409092 \h </w:instrText>
        </w:r>
        <w:r>
          <w:rPr>
            <w:noProof/>
            <w:webHidden/>
          </w:rPr>
        </w:r>
        <w:r>
          <w:rPr>
            <w:noProof/>
            <w:webHidden/>
          </w:rPr>
          <w:fldChar w:fldCharType="separate"/>
        </w:r>
        <w:r w:rsidR="00516701">
          <w:rPr>
            <w:noProof/>
            <w:webHidden/>
          </w:rPr>
          <w:t>33</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93" w:history="1">
        <w:r w:rsidR="00516701" w:rsidRPr="00545F54">
          <w:rPr>
            <w:rStyle w:val="aa"/>
            <w:noProof/>
          </w:rPr>
          <w:t>19. Культура</w:t>
        </w:r>
        <w:r w:rsidR="00516701">
          <w:rPr>
            <w:noProof/>
            <w:webHidden/>
          </w:rPr>
          <w:tab/>
        </w:r>
        <w:r>
          <w:rPr>
            <w:noProof/>
            <w:webHidden/>
          </w:rPr>
          <w:fldChar w:fldCharType="begin"/>
        </w:r>
        <w:r w:rsidR="00516701">
          <w:rPr>
            <w:noProof/>
            <w:webHidden/>
          </w:rPr>
          <w:instrText xml:space="preserve"> PAGEREF _Toc371409093 \h </w:instrText>
        </w:r>
        <w:r>
          <w:rPr>
            <w:noProof/>
            <w:webHidden/>
          </w:rPr>
        </w:r>
        <w:r>
          <w:rPr>
            <w:noProof/>
            <w:webHidden/>
          </w:rPr>
          <w:fldChar w:fldCharType="separate"/>
        </w:r>
        <w:r w:rsidR="00516701">
          <w:rPr>
            <w:noProof/>
            <w:webHidden/>
          </w:rPr>
          <w:t>35</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94" w:history="1">
        <w:r w:rsidR="00516701" w:rsidRPr="00545F54">
          <w:rPr>
            <w:rStyle w:val="aa"/>
            <w:noProof/>
          </w:rPr>
          <w:t>20. Физическая культура и спорт</w:t>
        </w:r>
        <w:r w:rsidR="00516701">
          <w:rPr>
            <w:noProof/>
            <w:webHidden/>
          </w:rPr>
          <w:tab/>
        </w:r>
        <w:r>
          <w:rPr>
            <w:noProof/>
            <w:webHidden/>
          </w:rPr>
          <w:fldChar w:fldCharType="begin"/>
        </w:r>
        <w:r w:rsidR="00516701">
          <w:rPr>
            <w:noProof/>
            <w:webHidden/>
          </w:rPr>
          <w:instrText xml:space="preserve"> PAGEREF _Toc371409094 \h </w:instrText>
        </w:r>
        <w:r>
          <w:rPr>
            <w:noProof/>
            <w:webHidden/>
          </w:rPr>
        </w:r>
        <w:r>
          <w:rPr>
            <w:noProof/>
            <w:webHidden/>
          </w:rPr>
          <w:fldChar w:fldCharType="separate"/>
        </w:r>
        <w:r w:rsidR="00516701">
          <w:rPr>
            <w:noProof/>
            <w:webHidden/>
          </w:rPr>
          <w:t>38</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95" w:history="1">
        <w:r w:rsidR="00516701" w:rsidRPr="00545F54">
          <w:rPr>
            <w:rStyle w:val="aa"/>
            <w:noProof/>
          </w:rPr>
          <w:t>21. Социальная защита населения</w:t>
        </w:r>
        <w:r w:rsidR="00516701">
          <w:rPr>
            <w:noProof/>
            <w:webHidden/>
          </w:rPr>
          <w:tab/>
        </w:r>
        <w:r>
          <w:rPr>
            <w:noProof/>
            <w:webHidden/>
          </w:rPr>
          <w:fldChar w:fldCharType="begin"/>
        </w:r>
        <w:r w:rsidR="00516701">
          <w:rPr>
            <w:noProof/>
            <w:webHidden/>
          </w:rPr>
          <w:instrText xml:space="preserve"> PAGEREF _Toc371409095 \h </w:instrText>
        </w:r>
        <w:r>
          <w:rPr>
            <w:noProof/>
            <w:webHidden/>
          </w:rPr>
        </w:r>
        <w:r>
          <w:rPr>
            <w:noProof/>
            <w:webHidden/>
          </w:rPr>
          <w:fldChar w:fldCharType="separate"/>
        </w:r>
        <w:r w:rsidR="00516701">
          <w:rPr>
            <w:noProof/>
            <w:webHidden/>
          </w:rPr>
          <w:t>38</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96" w:history="1">
        <w:r w:rsidR="00516701" w:rsidRPr="00545F54">
          <w:rPr>
            <w:rStyle w:val="aa"/>
            <w:noProof/>
          </w:rPr>
          <w:t>22. Жилищно-коммунальное хозяйство</w:t>
        </w:r>
        <w:r w:rsidR="00516701">
          <w:rPr>
            <w:noProof/>
            <w:webHidden/>
          </w:rPr>
          <w:tab/>
        </w:r>
        <w:r>
          <w:rPr>
            <w:noProof/>
            <w:webHidden/>
          </w:rPr>
          <w:fldChar w:fldCharType="begin"/>
        </w:r>
        <w:r w:rsidR="00516701">
          <w:rPr>
            <w:noProof/>
            <w:webHidden/>
          </w:rPr>
          <w:instrText xml:space="preserve"> PAGEREF _Toc371409096 \h </w:instrText>
        </w:r>
        <w:r>
          <w:rPr>
            <w:noProof/>
            <w:webHidden/>
          </w:rPr>
        </w:r>
        <w:r>
          <w:rPr>
            <w:noProof/>
            <w:webHidden/>
          </w:rPr>
          <w:fldChar w:fldCharType="separate"/>
        </w:r>
        <w:r w:rsidR="00516701">
          <w:rPr>
            <w:noProof/>
            <w:webHidden/>
          </w:rPr>
          <w:t>40</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97" w:history="1">
        <w:r w:rsidR="00516701" w:rsidRPr="00545F54">
          <w:rPr>
            <w:rStyle w:val="aa"/>
            <w:noProof/>
          </w:rPr>
          <w:t>23. Экологическая ситуация</w:t>
        </w:r>
        <w:r w:rsidR="00516701">
          <w:rPr>
            <w:noProof/>
            <w:webHidden/>
          </w:rPr>
          <w:tab/>
        </w:r>
        <w:r>
          <w:rPr>
            <w:noProof/>
            <w:webHidden/>
          </w:rPr>
          <w:fldChar w:fldCharType="begin"/>
        </w:r>
        <w:r w:rsidR="00516701">
          <w:rPr>
            <w:noProof/>
            <w:webHidden/>
          </w:rPr>
          <w:instrText xml:space="preserve"> PAGEREF _Toc371409097 \h </w:instrText>
        </w:r>
        <w:r>
          <w:rPr>
            <w:noProof/>
            <w:webHidden/>
          </w:rPr>
        </w:r>
        <w:r>
          <w:rPr>
            <w:noProof/>
            <w:webHidden/>
          </w:rPr>
          <w:fldChar w:fldCharType="separate"/>
        </w:r>
        <w:r w:rsidR="00516701">
          <w:rPr>
            <w:noProof/>
            <w:webHidden/>
          </w:rPr>
          <w:t>41</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98" w:history="1">
        <w:r w:rsidR="00516701" w:rsidRPr="00545F54">
          <w:rPr>
            <w:rStyle w:val="aa"/>
            <w:noProof/>
          </w:rPr>
          <w:t>24. Правонарушения</w:t>
        </w:r>
        <w:r w:rsidR="00516701">
          <w:rPr>
            <w:noProof/>
            <w:webHidden/>
          </w:rPr>
          <w:tab/>
        </w:r>
        <w:r>
          <w:rPr>
            <w:noProof/>
            <w:webHidden/>
          </w:rPr>
          <w:fldChar w:fldCharType="begin"/>
        </w:r>
        <w:r w:rsidR="00516701">
          <w:rPr>
            <w:noProof/>
            <w:webHidden/>
          </w:rPr>
          <w:instrText xml:space="preserve"> PAGEREF _Toc371409098 \h </w:instrText>
        </w:r>
        <w:r>
          <w:rPr>
            <w:noProof/>
            <w:webHidden/>
          </w:rPr>
        </w:r>
        <w:r>
          <w:rPr>
            <w:noProof/>
            <w:webHidden/>
          </w:rPr>
          <w:fldChar w:fldCharType="separate"/>
        </w:r>
        <w:r w:rsidR="00516701">
          <w:rPr>
            <w:noProof/>
            <w:webHidden/>
          </w:rPr>
          <w:t>44</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099" w:history="1">
        <w:r w:rsidR="00516701" w:rsidRPr="00545F54">
          <w:rPr>
            <w:rStyle w:val="aa"/>
            <w:noProof/>
          </w:rPr>
          <w:t>25. Реализация на территории муниципального образования федеральных и краевых целевых программ</w:t>
        </w:r>
        <w:r w:rsidR="00516701">
          <w:rPr>
            <w:noProof/>
            <w:webHidden/>
          </w:rPr>
          <w:tab/>
        </w:r>
        <w:r>
          <w:rPr>
            <w:noProof/>
            <w:webHidden/>
          </w:rPr>
          <w:fldChar w:fldCharType="begin"/>
        </w:r>
        <w:r w:rsidR="00516701">
          <w:rPr>
            <w:noProof/>
            <w:webHidden/>
          </w:rPr>
          <w:instrText xml:space="preserve"> PAGEREF _Toc371409099 \h </w:instrText>
        </w:r>
        <w:r>
          <w:rPr>
            <w:noProof/>
            <w:webHidden/>
          </w:rPr>
        </w:r>
        <w:r>
          <w:rPr>
            <w:noProof/>
            <w:webHidden/>
          </w:rPr>
          <w:fldChar w:fldCharType="separate"/>
        </w:r>
        <w:r w:rsidR="00516701">
          <w:rPr>
            <w:noProof/>
            <w:webHidden/>
          </w:rPr>
          <w:t>45</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100" w:history="1">
        <w:r w:rsidR="00516701" w:rsidRPr="00545F54">
          <w:rPr>
            <w:rStyle w:val="aa"/>
            <w:noProof/>
          </w:rPr>
          <w:t>26. Основные проблемы развития муниципального образования</w:t>
        </w:r>
        <w:r w:rsidR="00516701">
          <w:rPr>
            <w:noProof/>
            <w:webHidden/>
          </w:rPr>
          <w:tab/>
        </w:r>
        <w:r>
          <w:rPr>
            <w:noProof/>
            <w:webHidden/>
          </w:rPr>
          <w:fldChar w:fldCharType="begin"/>
        </w:r>
        <w:r w:rsidR="00516701">
          <w:rPr>
            <w:noProof/>
            <w:webHidden/>
          </w:rPr>
          <w:instrText xml:space="preserve"> PAGEREF _Toc371409100 \h </w:instrText>
        </w:r>
        <w:r>
          <w:rPr>
            <w:noProof/>
            <w:webHidden/>
          </w:rPr>
        </w:r>
        <w:r>
          <w:rPr>
            <w:noProof/>
            <w:webHidden/>
          </w:rPr>
          <w:fldChar w:fldCharType="separate"/>
        </w:r>
        <w:r w:rsidR="00516701">
          <w:rPr>
            <w:noProof/>
            <w:webHidden/>
          </w:rPr>
          <w:t>52</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101" w:history="1">
        <w:r w:rsidR="00516701" w:rsidRPr="00545F54">
          <w:rPr>
            <w:rStyle w:val="aa"/>
            <w:noProof/>
          </w:rPr>
          <w:t>27. Перспективы социально-экономического развития муниципального образования</w:t>
        </w:r>
        <w:r w:rsidR="00516701">
          <w:rPr>
            <w:noProof/>
            <w:webHidden/>
          </w:rPr>
          <w:tab/>
        </w:r>
        <w:r>
          <w:rPr>
            <w:noProof/>
            <w:webHidden/>
          </w:rPr>
          <w:fldChar w:fldCharType="begin"/>
        </w:r>
        <w:r w:rsidR="00516701">
          <w:rPr>
            <w:noProof/>
            <w:webHidden/>
          </w:rPr>
          <w:instrText xml:space="preserve"> PAGEREF _Toc371409101 \h </w:instrText>
        </w:r>
        <w:r>
          <w:rPr>
            <w:noProof/>
            <w:webHidden/>
          </w:rPr>
        </w:r>
        <w:r>
          <w:rPr>
            <w:noProof/>
            <w:webHidden/>
          </w:rPr>
          <w:fldChar w:fldCharType="separate"/>
        </w:r>
        <w:r w:rsidR="00516701">
          <w:rPr>
            <w:noProof/>
            <w:webHidden/>
          </w:rPr>
          <w:t>52</w:t>
        </w:r>
        <w:r>
          <w:rPr>
            <w:noProof/>
            <w:webHidden/>
          </w:rPr>
          <w:fldChar w:fldCharType="end"/>
        </w:r>
      </w:hyperlink>
    </w:p>
    <w:p w:rsidR="00516701" w:rsidRDefault="0013738B">
      <w:pPr>
        <w:pStyle w:val="13"/>
        <w:rPr>
          <w:rFonts w:asciiTheme="minorHAnsi" w:eastAsiaTheme="minorEastAsia" w:hAnsiTheme="minorHAnsi" w:cstheme="minorBidi"/>
          <w:noProof/>
          <w:sz w:val="22"/>
          <w:szCs w:val="22"/>
        </w:rPr>
      </w:pPr>
      <w:hyperlink w:anchor="_Toc371409102" w:history="1">
        <w:r w:rsidR="00516701" w:rsidRPr="00545F54">
          <w:rPr>
            <w:rStyle w:val="aa"/>
            <w:noProof/>
          </w:rPr>
          <w:t>28. Проблемы при формировании мониторинга социально-экономического развития муниципального образования.</w:t>
        </w:r>
        <w:r w:rsidR="00516701">
          <w:rPr>
            <w:noProof/>
            <w:webHidden/>
          </w:rPr>
          <w:tab/>
        </w:r>
        <w:r>
          <w:rPr>
            <w:noProof/>
            <w:webHidden/>
          </w:rPr>
          <w:fldChar w:fldCharType="begin"/>
        </w:r>
        <w:r w:rsidR="00516701">
          <w:rPr>
            <w:noProof/>
            <w:webHidden/>
          </w:rPr>
          <w:instrText xml:space="preserve"> PAGEREF _Toc371409102 \h </w:instrText>
        </w:r>
        <w:r>
          <w:rPr>
            <w:noProof/>
            <w:webHidden/>
          </w:rPr>
        </w:r>
        <w:r>
          <w:rPr>
            <w:noProof/>
            <w:webHidden/>
          </w:rPr>
          <w:fldChar w:fldCharType="separate"/>
        </w:r>
        <w:r w:rsidR="00516701">
          <w:rPr>
            <w:noProof/>
            <w:webHidden/>
          </w:rPr>
          <w:t>54</w:t>
        </w:r>
        <w:r>
          <w:rPr>
            <w:noProof/>
            <w:webHidden/>
          </w:rPr>
          <w:fldChar w:fldCharType="end"/>
        </w:r>
      </w:hyperlink>
    </w:p>
    <w:p w:rsidR="00A30625" w:rsidRDefault="0013738B">
      <w:r>
        <w:fldChar w:fldCharType="end"/>
      </w:r>
    </w:p>
    <w:p w:rsidR="00A30625" w:rsidRDefault="00A30625" w:rsidP="00A30625">
      <w:pPr>
        <w:pStyle w:val="af3"/>
      </w:pPr>
    </w:p>
    <w:p w:rsidR="00BA4E9E" w:rsidRDefault="00BA4E9E" w:rsidP="00A30625">
      <w:pPr>
        <w:outlineLvl w:val="0"/>
      </w:pPr>
    </w:p>
    <w:p w:rsidR="0080331A" w:rsidRDefault="0080331A" w:rsidP="0080331A">
      <w:pPr>
        <w:rPr>
          <w:b/>
          <w:sz w:val="28"/>
          <w:szCs w:val="28"/>
        </w:rPr>
      </w:pPr>
    </w:p>
    <w:p w:rsidR="0080331A" w:rsidRDefault="0080331A"/>
    <w:p w:rsidR="0080331A" w:rsidRDefault="0080331A" w:rsidP="0080331A">
      <w:pPr>
        <w:rPr>
          <w:b/>
          <w:sz w:val="28"/>
          <w:szCs w:val="28"/>
        </w:rPr>
      </w:pPr>
    </w:p>
    <w:p w:rsidR="0080331A" w:rsidRDefault="0080331A" w:rsidP="0080331A">
      <w:pPr>
        <w:rPr>
          <w:b/>
          <w:sz w:val="28"/>
          <w:szCs w:val="28"/>
        </w:rPr>
      </w:pPr>
    </w:p>
    <w:p w:rsidR="0080331A" w:rsidRDefault="0080331A" w:rsidP="0080331A">
      <w:pPr>
        <w:rPr>
          <w:b/>
          <w:sz w:val="28"/>
          <w:szCs w:val="28"/>
        </w:rPr>
      </w:pPr>
    </w:p>
    <w:p w:rsidR="0080331A" w:rsidRDefault="0080331A" w:rsidP="0080331A">
      <w:pPr>
        <w:rPr>
          <w:b/>
          <w:sz w:val="28"/>
          <w:szCs w:val="28"/>
        </w:rPr>
      </w:pPr>
    </w:p>
    <w:p w:rsidR="0080331A" w:rsidRDefault="0080331A" w:rsidP="0080331A">
      <w:pPr>
        <w:rPr>
          <w:b/>
          <w:sz w:val="28"/>
          <w:szCs w:val="28"/>
        </w:rPr>
      </w:pPr>
    </w:p>
    <w:p w:rsidR="0080331A" w:rsidRDefault="0080331A" w:rsidP="0080331A">
      <w:pPr>
        <w:rPr>
          <w:b/>
          <w:sz w:val="28"/>
          <w:szCs w:val="28"/>
        </w:rPr>
      </w:pPr>
    </w:p>
    <w:p w:rsidR="003331D7" w:rsidRDefault="003331D7" w:rsidP="0080331A">
      <w:pPr>
        <w:rPr>
          <w:b/>
          <w:sz w:val="28"/>
          <w:szCs w:val="28"/>
        </w:rPr>
      </w:pPr>
    </w:p>
    <w:p w:rsidR="0080331A" w:rsidRDefault="0080331A" w:rsidP="0080331A">
      <w:pPr>
        <w:rPr>
          <w:b/>
          <w:sz w:val="28"/>
          <w:szCs w:val="28"/>
        </w:rPr>
      </w:pPr>
    </w:p>
    <w:p w:rsidR="0080331A" w:rsidRDefault="0080331A" w:rsidP="0080331A">
      <w:pPr>
        <w:rPr>
          <w:b/>
          <w:sz w:val="28"/>
          <w:szCs w:val="28"/>
        </w:rPr>
      </w:pPr>
    </w:p>
    <w:p w:rsidR="0080331A" w:rsidRDefault="0080331A" w:rsidP="0080331A">
      <w:pPr>
        <w:rPr>
          <w:b/>
          <w:sz w:val="28"/>
          <w:szCs w:val="28"/>
        </w:rPr>
      </w:pPr>
    </w:p>
    <w:p w:rsidR="00894A6A" w:rsidRPr="00A30625" w:rsidRDefault="00894A6A" w:rsidP="00580E45">
      <w:pPr>
        <w:pStyle w:val="af5"/>
        <w:spacing w:line="240" w:lineRule="auto"/>
        <w:outlineLvl w:val="0"/>
        <w:rPr>
          <w:szCs w:val="28"/>
        </w:rPr>
      </w:pPr>
      <w:bookmarkStart w:id="0" w:name="_Toc371406855"/>
      <w:bookmarkStart w:id="1" w:name="_Toc371406874"/>
      <w:bookmarkStart w:id="2" w:name="_Toc371409073"/>
      <w:r w:rsidRPr="00A30625">
        <w:rPr>
          <w:szCs w:val="28"/>
        </w:rPr>
        <w:lastRenderedPageBreak/>
        <w:t>1. Общие сведения о муниципальном образовании</w:t>
      </w:r>
      <w:bookmarkEnd w:id="0"/>
      <w:bookmarkEnd w:id="1"/>
      <w:bookmarkEnd w:id="2"/>
    </w:p>
    <w:p w:rsidR="00894A6A" w:rsidRPr="00A30625" w:rsidRDefault="00894A6A" w:rsidP="00A30625">
      <w:pPr>
        <w:ind w:firstLine="709"/>
        <w:jc w:val="both"/>
        <w:rPr>
          <w:sz w:val="28"/>
          <w:szCs w:val="28"/>
        </w:rPr>
      </w:pPr>
    </w:p>
    <w:p w:rsidR="00894A6A" w:rsidRPr="00A30625" w:rsidRDefault="00894A6A" w:rsidP="00A30625">
      <w:pPr>
        <w:ind w:firstLine="709"/>
        <w:jc w:val="both"/>
        <w:rPr>
          <w:sz w:val="28"/>
          <w:szCs w:val="28"/>
        </w:rPr>
      </w:pPr>
      <w:r w:rsidRPr="00A30625">
        <w:rPr>
          <w:sz w:val="28"/>
          <w:szCs w:val="28"/>
        </w:rPr>
        <w:t>Муниципальное образование г. Назарово наделено статусом городского округа, границы установлены Законом Красноярского края от 25.02.2005 г. № 13-3122.</w:t>
      </w:r>
    </w:p>
    <w:p w:rsidR="00894A6A" w:rsidRPr="00A30625" w:rsidRDefault="00894A6A" w:rsidP="00A30625">
      <w:pPr>
        <w:ind w:firstLine="567"/>
        <w:jc w:val="both"/>
        <w:rPr>
          <w:sz w:val="28"/>
          <w:szCs w:val="28"/>
        </w:rPr>
      </w:pPr>
      <w:r w:rsidRPr="00A30625">
        <w:rPr>
          <w:sz w:val="28"/>
          <w:szCs w:val="28"/>
        </w:rPr>
        <w:t xml:space="preserve">Назарово  расположено в юго-западной части Красноярского края, в Причулымской  лесостепной зоне, в  196 километрах  западнее  г.Красноярска. Город находится  на пересечении железнодорожной магистрали Ачинск-Абакан и реки Чулым, налажено автобусное сообщение с городами: Ачинск, Красноярск, Шарыпово, Ужур. Муниципальное образование находится в 1В климатическом районе. Среднегодовая температура воздуха составляет –0,5°С. Температура наиболее холодных суток -44°С. Направление господствующих ветров – западное, юго-западное. </w:t>
      </w:r>
    </w:p>
    <w:p w:rsidR="00894A6A" w:rsidRPr="00A30625" w:rsidRDefault="00894A6A" w:rsidP="00A30625">
      <w:pPr>
        <w:ind w:firstLine="708"/>
        <w:jc w:val="both"/>
        <w:rPr>
          <w:sz w:val="28"/>
          <w:szCs w:val="28"/>
        </w:rPr>
      </w:pPr>
      <w:r w:rsidRPr="00A30625">
        <w:rPr>
          <w:sz w:val="28"/>
          <w:szCs w:val="28"/>
        </w:rPr>
        <w:t xml:space="preserve">В административных границах города всего земель 8793 га. Численность населения г. Назарово </w:t>
      </w:r>
      <w:r w:rsidR="00086917">
        <w:rPr>
          <w:sz w:val="28"/>
          <w:szCs w:val="28"/>
        </w:rPr>
        <w:t>на 01.01.2013г. составила 51</w:t>
      </w:r>
      <w:r w:rsidRPr="00A30625">
        <w:rPr>
          <w:sz w:val="28"/>
          <w:szCs w:val="28"/>
        </w:rPr>
        <w:t xml:space="preserve">759  человек. </w:t>
      </w:r>
    </w:p>
    <w:p w:rsidR="00894A6A" w:rsidRPr="00A30625" w:rsidRDefault="00894A6A" w:rsidP="00A30625">
      <w:pPr>
        <w:ind w:right="85" w:firstLine="708"/>
        <w:jc w:val="both"/>
        <w:rPr>
          <w:sz w:val="28"/>
          <w:szCs w:val="28"/>
        </w:rPr>
      </w:pPr>
      <w:r w:rsidRPr="00A30625">
        <w:rPr>
          <w:sz w:val="28"/>
          <w:szCs w:val="28"/>
        </w:rPr>
        <w:t xml:space="preserve">Основу экономики города составляет промышленный комплекс: обрабатывающие производства, добыча полезных ископаемых, производство и распределение электроэнергии, газа и воды. Профильными продуктами предприятий муниципального образования являются: электроэнергия, бурый уголь, жатвенные части для зерноуборочных комбайнов и запасные части к ним, минеральная вата и изделия из неё, конструкции стальные строительные, щебень, продукция пищевой промышленности (консервы молочные, цельномолочная продукция, хлеб и хлебобулочные изделия, кондитерские изделия, мука). </w:t>
      </w:r>
    </w:p>
    <w:p w:rsidR="00894A6A" w:rsidRPr="00A30625" w:rsidRDefault="00894A6A" w:rsidP="00A30625">
      <w:pPr>
        <w:ind w:firstLine="708"/>
        <w:jc w:val="both"/>
        <w:rPr>
          <w:sz w:val="28"/>
          <w:szCs w:val="28"/>
        </w:rPr>
      </w:pPr>
      <w:r w:rsidRPr="00A30625">
        <w:rPr>
          <w:sz w:val="28"/>
          <w:szCs w:val="28"/>
        </w:rPr>
        <w:t>По состоянию на 01.01.2013  на территории города зарегистрировано 667 юридических лиц. К числу основных организаций, действующих на территории города относятся: ОАО «Назаровская ГРЭС» (до 2013 года- ОАО «Енисейская территориальная генерирующая компания (ТГК-13)» филиал «Назаровская ГРЭС»), ОАО «СУЭК-Красноярск» «Разрез Назаровский» (с 21.05.2013 года – ЗАО «Разрез Назаровский»), ОАО «Разрез Сереульский», ОАО «Фирма Энергозащита» Назаровский филиал «Завод ТИиК», ОАО ВБД филиал «Назаровское молоко», ООО «Назарово -Металлургсервис».</w:t>
      </w:r>
    </w:p>
    <w:p w:rsidR="00894A6A" w:rsidRPr="00A30625" w:rsidRDefault="00894A6A" w:rsidP="00A30625">
      <w:pPr>
        <w:jc w:val="both"/>
        <w:rPr>
          <w:sz w:val="28"/>
          <w:szCs w:val="28"/>
        </w:rPr>
      </w:pPr>
    </w:p>
    <w:p w:rsidR="00A30625" w:rsidRDefault="00894A6A" w:rsidP="00580E45">
      <w:pPr>
        <w:pStyle w:val="af5"/>
        <w:spacing w:line="240" w:lineRule="auto"/>
        <w:outlineLvl w:val="0"/>
        <w:rPr>
          <w:szCs w:val="28"/>
        </w:rPr>
      </w:pPr>
      <w:bookmarkStart w:id="3" w:name="_Toc371409074"/>
      <w:r w:rsidRPr="00A30625">
        <w:rPr>
          <w:szCs w:val="28"/>
        </w:rPr>
        <w:t>2. Промышленность</w:t>
      </w:r>
      <w:bookmarkEnd w:id="3"/>
    </w:p>
    <w:p w:rsidR="00A30625" w:rsidRDefault="00A30625" w:rsidP="00580E45">
      <w:pPr>
        <w:pStyle w:val="af5"/>
        <w:spacing w:line="240" w:lineRule="auto"/>
        <w:outlineLvl w:val="0"/>
        <w:rPr>
          <w:szCs w:val="28"/>
        </w:rPr>
      </w:pPr>
    </w:p>
    <w:p w:rsidR="00894A6A" w:rsidRPr="00580E45" w:rsidRDefault="00894A6A" w:rsidP="00580E45">
      <w:pPr>
        <w:ind w:firstLine="567"/>
        <w:jc w:val="both"/>
        <w:rPr>
          <w:sz w:val="28"/>
          <w:szCs w:val="28"/>
        </w:rPr>
      </w:pPr>
      <w:r w:rsidRPr="00580E45">
        <w:rPr>
          <w:sz w:val="28"/>
          <w:szCs w:val="28"/>
        </w:rPr>
        <w:t xml:space="preserve">В 2012 г. оборот крупных и средних организаций  составил 15,20 млрд. руб., что выше  уровня 2011 г. на  16,9%, темп роста объема отгруженных товаров собственного производства, выполненных работ и услуг собственными силами в действующих ценах еще выше, он составляет 117,2%  или 13,054 млрд. руб. против 11,138 млрд. руб. – в 2011 году. Объем отгруженной продукции собственного производства по разделам CDE в действующих ценах  в 2012 году составил 11,659 млрд. руб. против 9,692 млрд. руб. – в 2011 году (120,28%). На период до 2016 года планируется положительная динамика производства и отгрузки продукции по разделам CDE: 2013 г.- 110,28% (или 12,857 млрд. руб. отгруженной продукции </w:t>
      </w:r>
      <w:r w:rsidRPr="00580E45">
        <w:rPr>
          <w:sz w:val="28"/>
          <w:szCs w:val="28"/>
        </w:rPr>
        <w:lastRenderedPageBreak/>
        <w:t>собственного производства), 2014 г. – 112,77% (по I варианту)</w:t>
      </w:r>
      <w:r w:rsidR="00086917" w:rsidRPr="00580E45">
        <w:rPr>
          <w:sz w:val="28"/>
          <w:szCs w:val="28"/>
        </w:rPr>
        <w:t>, 2015 г. – 108,87 %, 2016 г. –</w:t>
      </w:r>
      <w:r w:rsidRPr="00580E45">
        <w:rPr>
          <w:sz w:val="28"/>
          <w:szCs w:val="28"/>
        </w:rPr>
        <w:t>108,63%. Динамика структуры продукции свидетельствует об отсутствии монопрофильности промышленного сектора. По видам экономической деятельности ситуация определяется следующим образом:</w:t>
      </w:r>
    </w:p>
    <w:p w:rsidR="00894A6A" w:rsidRPr="00A30625" w:rsidRDefault="00894A6A" w:rsidP="00A30625">
      <w:pPr>
        <w:ind w:firstLine="567"/>
        <w:jc w:val="both"/>
        <w:rPr>
          <w:sz w:val="28"/>
          <w:szCs w:val="28"/>
        </w:rPr>
      </w:pPr>
      <w:r w:rsidRPr="00A30625">
        <w:rPr>
          <w:sz w:val="28"/>
          <w:szCs w:val="28"/>
        </w:rPr>
        <w:t>1. Добыча полезных ископаемых</w:t>
      </w:r>
    </w:p>
    <w:p w:rsidR="00894A6A" w:rsidRPr="00A30625" w:rsidRDefault="00894A6A" w:rsidP="00A30625">
      <w:pPr>
        <w:ind w:firstLine="708"/>
        <w:jc w:val="both"/>
        <w:rPr>
          <w:sz w:val="28"/>
          <w:szCs w:val="28"/>
        </w:rPr>
      </w:pPr>
      <w:r w:rsidRPr="00A30625">
        <w:rPr>
          <w:color w:val="000000"/>
          <w:sz w:val="28"/>
          <w:szCs w:val="28"/>
        </w:rPr>
        <w:t xml:space="preserve">В 2012 году увеличили добычу бурого угля филиал ОАО «СУЭК-Красноярск»  «Разрез Назаровский» (далее – ЗАО «Разрез Назаровский») и </w:t>
      </w:r>
      <w:r w:rsidRPr="00A30625">
        <w:rPr>
          <w:sz w:val="28"/>
          <w:szCs w:val="28"/>
        </w:rPr>
        <w:t>ОАО «Разрез Сереульский</w:t>
      </w:r>
      <w:r w:rsidRPr="00A30625">
        <w:rPr>
          <w:color w:val="000000"/>
          <w:sz w:val="28"/>
          <w:szCs w:val="28"/>
        </w:rPr>
        <w:t xml:space="preserve">, у которых индекс физического объема продукции составил в 2012 г. 102,7%, среднесписочная численность работающих на этих предприятиях в течение последних  трех лет составляет 1364-1370 человек. </w:t>
      </w:r>
      <w:r w:rsidRPr="00A30625">
        <w:rPr>
          <w:sz w:val="28"/>
          <w:szCs w:val="28"/>
        </w:rPr>
        <w:t>Наиболее емким потребителем угля ЗАО</w:t>
      </w:r>
      <w:r w:rsidRPr="00A30625">
        <w:rPr>
          <w:color w:val="000000"/>
          <w:sz w:val="28"/>
          <w:szCs w:val="28"/>
        </w:rPr>
        <w:t xml:space="preserve"> «Разрез Назаровский» </w:t>
      </w:r>
      <w:r w:rsidRPr="00A30625">
        <w:rPr>
          <w:sz w:val="28"/>
          <w:szCs w:val="28"/>
        </w:rPr>
        <w:t xml:space="preserve"> в Красноярском крае  является Назаровская ГРЭС (около 99% к общему объему поставок). ОАО «Разрез Сереульский» стабильно поставляет уголь на ТЭЦ-3  г. Новосибирска (ежегодно в объеме 130</w:t>
      </w:r>
      <w:r w:rsidR="00086917">
        <w:rPr>
          <w:sz w:val="28"/>
          <w:szCs w:val="28"/>
        </w:rPr>
        <w:t>0 тыс.тонн, начиная с 2012г</w:t>
      </w:r>
      <w:r w:rsidRPr="00A30625">
        <w:rPr>
          <w:sz w:val="28"/>
          <w:szCs w:val="28"/>
        </w:rPr>
        <w:t xml:space="preserve">). </w:t>
      </w:r>
    </w:p>
    <w:p w:rsidR="00894A6A" w:rsidRPr="00A30625" w:rsidRDefault="00894A6A" w:rsidP="00A30625">
      <w:pPr>
        <w:ind w:firstLine="708"/>
        <w:jc w:val="both"/>
        <w:rPr>
          <w:sz w:val="28"/>
          <w:szCs w:val="28"/>
        </w:rPr>
      </w:pPr>
      <w:r w:rsidRPr="00A30625">
        <w:rPr>
          <w:sz w:val="28"/>
          <w:szCs w:val="28"/>
        </w:rPr>
        <w:t>Объем выручки от реализации бурого угля составлял в 2012 году 3162,91 млн. руб., в 2013 году – 3197,33 млн. руб., и на 2016 год планируется выручка в объеме 4359,54 млн. рублей (137,83% к уровню 2012 года), при этом объем добычи угля в 2016 году составит 5,800 млн. тонн угля, что на 16,1%  превышает объем добычи бурого угля в 2012 году (4,994 млн. тонн).</w:t>
      </w:r>
    </w:p>
    <w:p w:rsidR="00894A6A" w:rsidRPr="00A30625" w:rsidRDefault="00894A6A" w:rsidP="00A30625">
      <w:pPr>
        <w:jc w:val="both"/>
        <w:rPr>
          <w:i/>
          <w:iCs/>
          <w:sz w:val="28"/>
          <w:szCs w:val="28"/>
        </w:rPr>
      </w:pPr>
    </w:p>
    <w:p w:rsidR="00894A6A" w:rsidRPr="00A30625" w:rsidRDefault="00894A6A" w:rsidP="00A30625">
      <w:pPr>
        <w:jc w:val="both"/>
        <w:rPr>
          <w:i/>
          <w:iCs/>
          <w:sz w:val="28"/>
          <w:szCs w:val="28"/>
        </w:rPr>
      </w:pPr>
      <w:r w:rsidRPr="00A30625">
        <w:rPr>
          <w:i/>
          <w:iCs/>
          <w:sz w:val="28"/>
          <w:szCs w:val="28"/>
        </w:rPr>
        <w:t>Показатели деятельности ООО «Разрез Сереульский»</w:t>
      </w:r>
    </w:p>
    <w:tbl>
      <w:tblPr>
        <w:tblW w:w="956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582"/>
        <w:gridCol w:w="2395"/>
        <w:gridCol w:w="844"/>
        <w:gridCol w:w="865"/>
        <w:gridCol w:w="926"/>
        <w:gridCol w:w="992"/>
        <w:gridCol w:w="966"/>
        <w:gridCol w:w="949"/>
        <w:gridCol w:w="1042"/>
      </w:tblGrid>
      <w:tr w:rsidR="00894A6A" w:rsidRPr="00A30625" w:rsidTr="00A30625">
        <w:trPr>
          <w:jc w:val="center"/>
        </w:trPr>
        <w:tc>
          <w:tcPr>
            <w:tcW w:w="582" w:type="dxa"/>
            <w:tcBorders>
              <w:top w:val="single" w:sz="4" w:space="0" w:color="auto"/>
              <w:bottom w:val="single" w:sz="4" w:space="0" w:color="auto"/>
              <w:right w:val="single" w:sz="4" w:space="0" w:color="auto"/>
            </w:tcBorders>
            <w:vAlign w:val="center"/>
          </w:tcPr>
          <w:p w:rsidR="00894A6A" w:rsidRPr="00A30625" w:rsidRDefault="00894A6A" w:rsidP="00A30625">
            <w:pPr>
              <w:jc w:val="both"/>
            </w:pPr>
            <w:r w:rsidRPr="00A30625">
              <w:t>№</w:t>
            </w:r>
          </w:p>
        </w:tc>
        <w:tc>
          <w:tcPr>
            <w:tcW w:w="2395"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Показатели</w:t>
            </w:r>
          </w:p>
        </w:tc>
        <w:tc>
          <w:tcPr>
            <w:tcW w:w="844"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Ед. изм.</w:t>
            </w:r>
          </w:p>
        </w:tc>
        <w:tc>
          <w:tcPr>
            <w:tcW w:w="865"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2011</w:t>
            </w:r>
          </w:p>
          <w:p w:rsidR="00894A6A" w:rsidRPr="00A30625" w:rsidRDefault="00894A6A" w:rsidP="00A30625">
            <w:pPr>
              <w:jc w:val="both"/>
            </w:pPr>
            <w:r w:rsidRPr="00A30625">
              <w:t>отчет</w:t>
            </w:r>
          </w:p>
        </w:tc>
        <w:tc>
          <w:tcPr>
            <w:tcW w:w="926"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2012</w:t>
            </w:r>
          </w:p>
          <w:p w:rsidR="00894A6A" w:rsidRPr="00A30625" w:rsidRDefault="00894A6A" w:rsidP="00A30625">
            <w:pPr>
              <w:jc w:val="both"/>
            </w:pPr>
            <w:r w:rsidRPr="00A30625">
              <w:t>отчет</w:t>
            </w:r>
          </w:p>
        </w:tc>
        <w:tc>
          <w:tcPr>
            <w:tcW w:w="992"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2013</w:t>
            </w:r>
          </w:p>
          <w:p w:rsidR="00894A6A" w:rsidRPr="00A30625" w:rsidRDefault="00894A6A" w:rsidP="00A30625">
            <w:pPr>
              <w:jc w:val="both"/>
            </w:pPr>
            <w:r w:rsidRPr="00A30625">
              <w:t>оценка</w:t>
            </w:r>
          </w:p>
        </w:tc>
        <w:tc>
          <w:tcPr>
            <w:tcW w:w="966"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2014</w:t>
            </w:r>
          </w:p>
          <w:p w:rsidR="00894A6A" w:rsidRPr="00A30625" w:rsidRDefault="00894A6A" w:rsidP="00A30625">
            <w:pPr>
              <w:ind w:right="-154"/>
              <w:jc w:val="both"/>
            </w:pPr>
            <w:r w:rsidRPr="00A30625">
              <w:t>прогноз</w:t>
            </w:r>
          </w:p>
        </w:tc>
        <w:tc>
          <w:tcPr>
            <w:tcW w:w="949"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2015</w:t>
            </w:r>
          </w:p>
          <w:p w:rsidR="00894A6A" w:rsidRPr="00A30625" w:rsidRDefault="00894A6A" w:rsidP="00A30625">
            <w:pPr>
              <w:ind w:right="-206"/>
              <w:jc w:val="both"/>
            </w:pPr>
            <w:r w:rsidRPr="00A30625">
              <w:t>прогноз</w:t>
            </w:r>
          </w:p>
        </w:tc>
        <w:tc>
          <w:tcPr>
            <w:tcW w:w="1042" w:type="dxa"/>
            <w:tcBorders>
              <w:top w:val="single" w:sz="4" w:space="0" w:color="auto"/>
              <w:left w:val="single" w:sz="4" w:space="0" w:color="auto"/>
              <w:bottom w:val="single" w:sz="4" w:space="0" w:color="auto"/>
            </w:tcBorders>
            <w:vAlign w:val="center"/>
          </w:tcPr>
          <w:p w:rsidR="00894A6A" w:rsidRPr="00A30625" w:rsidRDefault="00894A6A" w:rsidP="00A30625">
            <w:pPr>
              <w:ind w:right="-188"/>
              <w:jc w:val="both"/>
            </w:pPr>
            <w:r w:rsidRPr="00A30625">
              <w:t>2016</w:t>
            </w:r>
          </w:p>
          <w:p w:rsidR="00894A6A" w:rsidRPr="00A30625" w:rsidRDefault="00894A6A" w:rsidP="00A30625">
            <w:pPr>
              <w:jc w:val="both"/>
            </w:pPr>
            <w:r w:rsidRPr="00A30625">
              <w:t>прогноз</w:t>
            </w:r>
          </w:p>
        </w:tc>
      </w:tr>
      <w:tr w:rsidR="00894A6A" w:rsidRPr="00A30625" w:rsidTr="00086917">
        <w:trPr>
          <w:trHeight w:val="669"/>
          <w:jc w:val="center"/>
        </w:trPr>
        <w:tc>
          <w:tcPr>
            <w:tcW w:w="582" w:type="dxa"/>
            <w:tcBorders>
              <w:top w:val="single" w:sz="4" w:space="0" w:color="auto"/>
              <w:bottom w:val="single" w:sz="4" w:space="0" w:color="auto"/>
              <w:right w:val="single" w:sz="4" w:space="0" w:color="auto"/>
            </w:tcBorders>
          </w:tcPr>
          <w:p w:rsidR="00894A6A" w:rsidRPr="00A30625" w:rsidRDefault="00894A6A" w:rsidP="00A30625">
            <w:pPr>
              <w:jc w:val="both"/>
            </w:pPr>
          </w:p>
          <w:p w:rsidR="00894A6A" w:rsidRPr="00A30625" w:rsidRDefault="00894A6A" w:rsidP="00A30625">
            <w:pPr>
              <w:jc w:val="both"/>
            </w:pPr>
            <w:r w:rsidRPr="00A30625">
              <w:t>1</w:t>
            </w:r>
          </w:p>
        </w:tc>
        <w:tc>
          <w:tcPr>
            <w:tcW w:w="2395"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086917">
            <w:pPr>
              <w:jc w:val="both"/>
            </w:pPr>
            <w:r w:rsidRPr="00A30625">
              <w:t xml:space="preserve">Объем отгруженной продукции </w:t>
            </w:r>
          </w:p>
        </w:tc>
        <w:tc>
          <w:tcPr>
            <w:tcW w:w="844"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млн. руб.</w:t>
            </w:r>
          </w:p>
        </w:tc>
        <w:tc>
          <w:tcPr>
            <w:tcW w:w="865"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547,8</w:t>
            </w:r>
          </w:p>
        </w:tc>
        <w:tc>
          <w:tcPr>
            <w:tcW w:w="926"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812,9</w:t>
            </w:r>
          </w:p>
        </w:tc>
        <w:tc>
          <w:tcPr>
            <w:tcW w:w="992"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587,5</w:t>
            </w:r>
          </w:p>
        </w:tc>
        <w:tc>
          <w:tcPr>
            <w:tcW w:w="966"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619,2</w:t>
            </w:r>
            <w:r w:rsidRPr="00A30625">
              <w:tab/>
            </w:r>
          </w:p>
        </w:tc>
        <w:tc>
          <w:tcPr>
            <w:tcW w:w="949"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650,8</w:t>
            </w:r>
            <w:r w:rsidRPr="00A30625">
              <w:tab/>
            </w:r>
          </w:p>
        </w:tc>
        <w:tc>
          <w:tcPr>
            <w:tcW w:w="1042" w:type="dxa"/>
            <w:tcBorders>
              <w:top w:val="single" w:sz="4" w:space="0" w:color="auto"/>
              <w:left w:val="single" w:sz="4" w:space="0" w:color="auto"/>
              <w:bottom w:val="single" w:sz="4" w:space="0" w:color="auto"/>
            </w:tcBorders>
            <w:vAlign w:val="center"/>
          </w:tcPr>
          <w:p w:rsidR="00894A6A" w:rsidRPr="00A30625" w:rsidRDefault="00894A6A" w:rsidP="00A30625">
            <w:pPr>
              <w:jc w:val="both"/>
            </w:pPr>
            <w:r w:rsidRPr="00A30625">
              <w:t>935,96</w:t>
            </w:r>
          </w:p>
        </w:tc>
      </w:tr>
      <w:tr w:rsidR="00894A6A" w:rsidRPr="00A30625" w:rsidTr="00086917">
        <w:trPr>
          <w:trHeight w:val="410"/>
          <w:jc w:val="center"/>
        </w:trPr>
        <w:tc>
          <w:tcPr>
            <w:tcW w:w="582" w:type="dxa"/>
            <w:tcBorders>
              <w:top w:val="single" w:sz="4" w:space="0" w:color="auto"/>
              <w:bottom w:val="single" w:sz="4" w:space="0" w:color="auto"/>
              <w:right w:val="single" w:sz="4" w:space="0" w:color="auto"/>
            </w:tcBorders>
            <w:vAlign w:val="center"/>
          </w:tcPr>
          <w:p w:rsidR="00894A6A" w:rsidRPr="00A30625" w:rsidRDefault="00894A6A" w:rsidP="00A30625">
            <w:pPr>
              <w:jc w:val="both"/>
            </w:pPr>
            <w:r w:rsidRPr="00A30625">
              <w:t>2</w:t>
            </w:r>
          </w:p>
        </w:tc>
        <w:tc>
          <w:tcPr>
            <w:tcW w:w="2395"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Добыча угля</w:t>
            </w:r>
          </w:p>
        </w:tc>
        <w:tc>
          <w:tcPr>
            <w:tcW w:w="844"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тыс. тонн.</w:t>
            </w:r>
          </w:p>
        </w:tc>
        <w:tc>
          <w:tcPr>
            <w:tcW w:w="865"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1005</w:t>
            </w:r>
          </w:p>
        </w:tc>
        <w:tc>
          <w:tcPr>
            <w:tcW w:w="926"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1301</w:t>
            </w:r>
          </w:p>
        </w:tc>
        <w:tc>
          <w:tcPr>
            <w:tcW w:w="992"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950</w:t>
            </w:r>
          </w:p>
        </w:tc>
        <w:tc>
          <w:tcPr>
            <w:tcW w:w="966"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950</w:t>
            </w:r>
          </w:p>
        </w:tc>
        <w:tc>
          <w:tcPr>
            <w:tcW w:w="949"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950</w:t>
            </w:r>
          </w:p>
        </w:tc>
        <w:tc>
          <w:tcPr>
            <w:tcW w:w="1042" w:type="dxa"/>
            <w:tcBorders>
              <w:top w:val="single" w:sz="4" w:space="0" w:color="auto"/>
              <w:left w:val="single" w:sz="4" w:space="0" w:color="auto"/>
              <w:bottom w:val="single" w:sz="4" w:space="0" w:color="auto"/>
            </w:tcBorders>
            <w:vAlign w:val="center"/>
          </w:tcPr>
          <w:p w:rsidR="00894A6A" w:rsidRPr="00A30625" w:rsidRDefault="00894A6A" w:rsidP="00A30625">
            <w:pPr>
              <w:jc w:val="both"/>
              <w:rPr>
                <w:color w:val="000000"/>
              </w:rPr>
            </w:pPr>
            <w:r w:rsidRPr="00A30625">
              <w:rPr>
                <w:color w:val="000000"/>
              </w:rPr>
              <w:t>1300</w:t>
            </w:r>
          </w:p>
        </w:tc>
      </w:tr>
      <w:tr w:rsidR="00894A6A" w:rsidRPr="00A30625" w:rsidTr="00A30625">
        <w:trPr>
          <w:trHeight w:val="353"/>
          <w:jc w:val="center"/>
        </w:trPr>
        <w:tc>
          <w:tcPr>
            <w:tcW w:w="582" w:type="dxa"/>
            <w:tcBorders>
              <w:top w:val="single" w:sz="4" w:space="0" w:color="auto"/>
              <w:bottom w:val="single" w:sz="4" w:space="0" w:color="auto"/>
              <w:right w:val="single" w:sz="4" w:space="0" w:color="auto"/>
            </w:tcBorders>
            <w:vAlign w:val="center"/>
          </w:tcPr>
          <w:p w:rsidR="00894A6A" w:rsidRPr="00A30625" w:rsidRDefault="00894A6A" w:rsidP="00A30625">
            <w:pPr>
              <w:jc w:val="both"/>
            </w:pPr>
            <w:r w:rsidRPr="00A30625">
              <w:t>3</w:t>
            </w:r>
          </w:p>
        </w:tc>
        <w:tc>
          <w:tcPr>
            <w:tcW w:w="2395"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Среднемесячная заработная плата</w:t>
            </w:r>
          </w:p>
        </w:tc>
        <w:tc>
          <w:tcPr>
            <w:tcW w:w="844"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руб.</w:t>
            </w:r>
          </w:p>
        </w:tc>
        <w:tc>
          <w:tcPr>
            <w:tcW w:w="865"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19994</w:t>
            </w:r>
          </w:p>
        </w:tc>
        <w:tc>
          <w:tcPr>
            <w:tcW w:w="926"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20502</w:t>
            </w:r>
          </w:p>
        </w:tc>
        <w:tc>
          <w:tcPr>
            <w:tcW w:w="992"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21397</w:t>
            </w:r>
          </w:p>
        </w:tc>
        <w:tc>
          <w:tcPr>
            <w:tcW w:w="966"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21027</w:t>
            </w:r>
          </w:p>
        </w:tc>
        <w:tc>
          <w:tcPr>
            <w:tcW w:w="949"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22064</w:t>
            </w:r>
          </w:p>
        </w:tc>
        <w:tc>
          <w:tcPr>
            <w:tcW w:w="1042" w:type="dxa"/>
            <w:tcBorders>
              <w:top w:val="single" w:sz="4" w:space="0" w:color="auto"/>
              <w:left w:val="single" w:sz="4" w:space="0" w:color="auto"/>
              <w:bottom w:val="single" w:sz="4" w:space="0" w:color="auto"/>
            </w:tcBorders>
            <w:vAlign w:val="center"/>
          </w:tcPr>
          <w:p w:rsidR="00894A6A" w:rsidRPr="00A30625" w:rsidRDefault="00894A6A" w:rsidP="00A30625">
            <w:pPr>
              <w:jc w:val="both"/>
              <w:rPr>
                <w:color w:val="000000"/>
              </w:rPr>
            </w:pPr>
            <w:r w:rsidRPr="00A30625">
              <w:rPr>
                <w:color w:val="000000"/>
              </w:rPr>
              <w:t>23281</w:t>
            </w:r>
          </w:p>
        </w:tc>
      </w:tr>
      <w:tr w:rsidR="00894A6A" w:rsidRPr="00A30625" w:rsidTr="00A30625">
        <w:trPr>
          <w:trHeight w:val="555"/>
          <w:jc w:val="center"/>
        </w:trPr>
        <w:tc>
          <w:tcPr>
            <w:tcW w:w="582" w:type="dxa"/>
            <w:tcBorders>
              <w:top w:val="single" w:sz="4" w:space="0" w:color="auto"/>
              <w:bottom w:val="single" w:sz="4" w:space="0" w:color="auto"/>
              <w:right w:val="single" w:sz="4" w:space="0" w:color="auto"/>
            </w:tcBorders>
            <w:vAlign w:val="center"/>
          </w:tcPr>
          <w:p w:rsidR="00894A6A" w:rsidRPr="00A30625" w:rsidRDefault="00894A6A" w:rsidP="00A30625">
            <w:pPr>
              <w:jc w:val="both"/>
            </w:pPr>
            <w:r w:rsidRPr="00A30625">
              <w:t>4</w:t>
            </w:r>
          </w:p>
        </w:tc>
        <w:tc>
          <w:tcPr>
            <w:tcW w:w="2395"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Численность работающих</w:t>
            </w:r>
          </w:p>
        </w:tc>
        <w:tc>
          <w:tcPr>
            <w:tcW w:w="844"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чел.</w:t>
            </w:r>
          </w:p>
        </w:tc>
        <w:tc>
          <w:tcPr>
            <w:tcW w:w="865"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454</w:t>
            </w:r>
          </w:p>
        </w:tc>
        <w:tc>
          <w:tcPr>
            <w:tcW w:w="926"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452</w:t>
            </w:r>
          </w:p>
        </w:tc>
        <w:tc>
          <w:tcPr>
            <w:tcW w:w="992"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446</w:t>
            </w:r>
          </w:p>
        </w:tc>
        <w:tc>
          <w:tcPr>
            <w:tcW w:w="966"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443</w:t>
            </w:r>
          </w:p>
        </w:tc>
        <w:tc>
          <w:tcPr>
            <w:tcW w:w="949"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439</w:t>
            </w:r>
          </w:p>
        </w:tc>
        <w:tc>
          <w:tcPr>
            <w:tcW w:w="1042" w:type="dxa"/>
            <w:tcBorders>
              <w:top w:val="single" w:sz="4" w:space="0" w:color="auto"/>
              <w:left w:val="single" w:sz="4" w:space="0" w:color="auto"/>
              <w:bottom w:val="single" w:sz="4" w:space="0" w:color="auto"/>
            </w:tcBorders>
            <w:vAlign w:val="center"/>
          </w:tcPr>
          <w:p w:rsidR="00894A6A" w:rsidRPr="00A30625" w:rsidRDefault="00894A6A" w:rsidP="00A30625">
            <w:pPr>
              <w:jc w:val="both"/>
            </w:pPr>
            <w:r w:rsidRPr="00A30625">
              <w:t>436</w:t>
            </w:r>
          </w:p>
        </w:tc>
      </w:tr>
    </w:tbl>
    <w:p w:rsidR="00894A6A" w:rsidRPr="00A30625" w:rsidRDefault="00894A6A" w:rsidP="00A30625">
      <w:pPr>
        <w:jc w:val="both"/>
        <w:rPr>
          <w:i/>
          <w:iCs/>
          <w:sz w:val="28"/>
          <w:szCs w:val="28"/>
        </w:rPr>
      </w:pPr>
    </w:p>
    <w:p w:rsidR="00894A6A" w:rsidRPr="00A30625" w:rsidRDefault="00894A6A" w:rsidP="00A30625">
      <w:pPr>
        <w:jc w:val="both"/>
        <w:rPr>
          <w:i/>
          <w:iCs/>
          <w:sz w:val="28"/>
          <w:szCs w:val="28"/>
        </w:rPr>
      </w:pPr>
      <w:r w:rsidRPr="00A30625">
        <w:rPr>
          <w:i/>
          <w:iCs/>
          <w:sz w:val="28"/>
          <w:szCs w:val="28"/>
        </w:rPr>
        <w:t xml:space="preserve">Показатели деятельности ЗАО «Разрез Назаровский» </w:t>
      </w:r>
    </w:p>
    <w:tbl>
      <w:tblPr>
        <w:tblW w:w="977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612"/>
        <w:gridCol w:w="2440"/>
        <w:gridCol w:w="784"/>
        <w:gridCol w:w="910"/>
        <w:gridCol w:w="926"/>
        <w:gridCol w:w="947"/>
        <w:gridCol w:w="1030"/>
        <w:gridCol w:w="993"/>
        <w:gridCol w:w="1134"/>
      </w:tblGrid>
      <w:tr w:rsidR="00894A6A" w:rsidRPr="00A30625" w:rsidTr="00A30625">
        <w:trPr>
          <w:trHeight w:val="435"/>
          <w:jc w:val="center"/>
        </w:trPr>
        <w:tc>
          <w:tcPr>
            <w:tcW w:w="612" w:type="dxa"/>
            <w:tcBorders>
              <w:top w:val="single" w:sz="4" w:space="0" w:color="auto"/>
              <w:bottom w:val="single" w:sz="4" w:space="0" w:color="auto"/>
              <w:right w:val="single" w:sz="4" w:space="0" w:color="auto"/>
            </w:tcBorders>
            <w:vAlign w:val="center"/>
          </w:tcPr>
          <w:p w:rsidR="00894A6A" w:rsidRPr="00A30625" w:rsidRDefault="00894A6A" w:rsidP="00A30625">
            <w:pPr>
              <w:jc w:val="both"/>
            </w:pPr>
            <w:r w:rsidRPr="00A30625">
              <w:t>№</w:t>
            </w:r>
          </w:p>
        </w:tc>
        <w:tc>
          <w:tcPr>
            <w:tcW w:w="2440"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Показатели</w:t>
            </w:r>
          </w:p>
        </w:tc>
        <w:tc>
          <w:tcPr>
            <w:tcW w:w="784"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Ед. изм.</w:t>
            </w:r>
          </w:p>
        </w:tc>
        <w:tc>
          <w:tcPr>
            <w:tcW w:w="910"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2011</w:t>
            </w:r>
          </w:p>
          <w:p w:rsidR="00894A6A" w:rsidRPr="00A30625" w:rsidRDefault="00894A6A" w:rsidP="00A30625">
            <w:pPr>
              <w:jc w:val="both"/>
            </w:pPr>
            <w:r w:rsidRPr="00A30625">
              <w:t>отчет</w:t>
            </w:r>
          </w:p>
        </w:tc>
        <w:tc>
          <w:tcPr>
            <w:tcW w:w="926"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2012</w:t>
            </w:r>
          </w:p>
          <w:p w:rsidR="00894A6A" w:rsidRPr="00A30625" w:rsidRDefault="00894A6A" w:rsidP="00A30625">
            <w:pPr>
              <w:jc w:val="both"/>
            </w:pPr>
            <w:r w:rsidRPr="00A30625">
              <w:t>отчет</w:t>
            </w:r>
          </w:p>
        </w:tc>
        <w:tc>
          <w:tcPr>
            <w:tcW w:w="947"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2013</w:t>
            </w:r>
          </w:p>
          <w:p w:rsidR="00894A6A" w:rsidRPr="00A30625" w:rsidRDefault="00894A6A" w:rsidP="00A30625">
            <w:pPr>
              <w:jc w:val="both"/>
            </w:pPr>
            <w:r w:rsidRPr="00A30625">
              <w:t>оценка</w:t>
            </w:r>
          </w:p>
        </w:tc>
        <w:tc>
          <w:tcPr>
            <w:tcW w:w="1030"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2014</w:t>
            </w:r>
          </w:p>
          <w:p w:rsidR="00894A6A" w:rsidRPr="00A30625" w:rsidRDefault="00894A6A" w:rsidP="00A30625">
            <w:pPr>
              <w:jc w:val="both"/>
            </w:pPr>
            <w:r w:rsidRPr="00A30625">
              <w:t>прогноз</w:t>
            </w:r>
          </w:p>
        </w:tc>
        <w:tc>
          <w:tcPr>
            <w:tcW w:w="993"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ind w:right="-182"/>
              <w:jc w:val="both"/>
            </w:pPr>
            <w:r w:rsidRPr="00A30625">
              <w:t>2015</w:t>
            </w:r>
          </w:p>
          <w:p w:rsidR="00894A6A" w:rsidRPr="00A30625" w:rsidRDefault="00894A6A" w:rsidP="00A30625">
            <w:pPr>
              <w:ind w:right="-182"/>
              <w:jc w:val="both"/>
            </w:pPr>
            <w:r w:rsidRPr="00A30625">
              <w:t>прогноз</w:t>
            </w:r>
          </w:p>
        </w:tc>
        <w:tc>
          <w:tcPr>
            <w:tcW w:w="1134" w:type="dxa"/>
            <w:tcBorders>
              <w:top w:val="single" w:sz="4" w:space="0" w:color="auto"/>
              <w:left w:val="single" w:sz="4" w:space="0" w:color="auto"/>
              <w:bottom w:val="single" w:sz="4" w:space="0" w:color="auto"/>
            </w:tcBorders>
            <w:vAlign w:val="center"/>
          </w:tcPr>
          <w:p w:rsidR="00894A6A" w:rsidRPr="00A30625" w:rsidRDefault="00894A6A" w:rsidP="00A30625">
            <w:pPr>
              <w:ind w:right="-182"/>
              <w:jc w:val="both"/>
            </w:pPr>
            <w:r w:rsidRPr="00A30625">
              <w:t>2016</w:t>
            </w:r>
          </w:p>
          <w:p w:rsidR="00894A6A" w:rsidRPr="00A30625" w:rsidRDefault="00894A6A" w:rsidP="00A30625">
            <w:pPr>
              <w:ind w:right="-182"/>
              <w:jc w:val="both"/>
            </w:pPr>
            <w:r w:rsidRPr="00A30625">
              <w:t>прогноз</w:t>
            </w:r>
          </w:p>
        </w:tc>
      </w:tr>
      <w:tr w:rsidR="00894A6A" w:rsidRPr="00A30625" w:rsidTr="00A30625">
        <w:trPr>
          <w:jc w:val="center"/>
        </w:trPr>
        <w:tc>
          <w:tcPr>
            <w:tcW w:w="612" w:type="dxa"/>
            <w:tcBorders>
              <w:top w:val="single" w:sz="4" w:space="0" w:color="auto"/>
              <w:bottom w:val="single" w:sz="4" w:space="0" w:color="auto"/>
              <w:right w:val="single" w:sz="4" w:space="0" w:color="auto"/>
            </w:tcBorders>
            <w:vAlign w:val="center"/>
          </w:tcPr>
          <w:p w:rsidR="00894A6A" w:rsidRPr="00A30625" w:rsidRDefault="00894A6A" w:rsidP="00A30625">
            <w:pPr>
              <w:jc w:val="both"/>
            </w:pPr>
            <w:r w:rsidRPr="00A30625">
              <w:t>1</w:t>
            </w:r>
          </w:p>
        </w:tc>
        <w:tc>
          <w:tcPr>
            <w:tcW w:w="2440"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086917">
            <w:pPr>
              <w:jc w:val="both"/>
            </w:pPr>
            <w:r w:rsidRPr="00A30625">
              <w:t xml:space="preserve">Объем отгруженной продукции </w:t>
            </w:r>
          </w:p>
        </w:tc>
        <w:tc>
          <w:tcPr>
            <w:tcW w:w="784"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млн. руб.</w:t>
            </w:r>
          </w:p>
        </w:tc>
        <w:tc>
          <w:tcPr>
            <w:tcW w:w="910"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1833,8</w:t>
            </w:r>
          </w:p>
        </w:tc>
        <w:tc>
          <w:tcPr>
            <w:tcW w:w="926"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2350</w:t>
            </w:r>
          </w:p>
        </w:tc>
        <w:tc>
          <w:tcPr>
            <w:tcW w:w="947"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2609</w:t>
            </w:r>
          </w:p>
        </w:tc>
        <w:tc>
          <w:tcPr>
            <w:tcW w:w="1030"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3099</w:t>
            </w:r>
          </w:p>
        </w:tc>
        <w:tc>
          <w:tcPr>
            <w:tcW w:w="993"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3257</w:t>
            </w:r>
          </w:p>
        </w:tc>
        <w:tc>
          <w:tcPr>
            <w:tcW w:w="1134" w:type="dxa"/>
            <w:tcBorders>
              <w:top w:val="single" w:sz="4" w:space="0" w:color="auto"/>
              <w:left w:val="single" w:sz="4" w:space="0" w:color="auto"/>
              <w:bottom w:val="single" w:sz="4" w:space="0" w:color="auto"/>
            </w:tcBorders>
            <w:vAlign w:val="center"/>
          </w:tcPr>
          <w:p w:rsidR="00894A6A" w:rsidRPr="00A30625" w:rsidRDefault="00894A6A" w:rsidP="00A30625">
            <w:pPr>
              <w:jc w:val="both"/>
            </w:pPr>
            <w:r w:rsidRPr="00A30625">
              <w:t>3423</w:t>
            </w:r>
          </w:p>
        </w:tc>
      </w:tr>
      <w:tr w:rsidR="00894A6A" w:rsidRPr="00A30625" w:rsidTr="00086917">
        <w:trPr>
          <w:trHeight w:val="360"/>
          <w:jc w:val="center"/>
        </w:trPr>
        <w:tc>
          <w:tcPr>
            <w:tcW w:w="612" w:type="dxa"/>
            <w:tcBorders>
              <w:top w:val="single" w:sz="4" w:space="0" w:color="auto"/>
              <w:bottom w:val="single" w:sz="4" w:space="0" w:color="auto"/>
              <w:right w:val="single" w:sz="4" w:space="0" w:color="auto"/>
            </w:tcBorders>
            <w:vAlign w:val="center"/>
          </w:tcPr>
          <w:p w:rsidR="00894A6A" w:rsidRPr="00A30625" w:rsidRDefault="00894A6A" w:rsidP="00A30625">
            <w:pPr>
              <w:jc w:val="both"/>
            </w:pPr>
            <w:r w:rsidRPr="00A30625">
              <w:t>2</w:t>
            </w:r>
          </w:p>
        </w:tc>
        <w:tc>
          <w:tcPr>
            <w:tcW w:w="2440"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Добыча угля</w:t>
            </w:r>
          </w:p>
        </w:tc>
        <w:tc>
          <w:tcPr>
            <w:tcW w:w="784"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тыс. тонн</w:t>
            </w:r>
          </w:p>
        </w:tc>
        <w:tc>
          <w:tcPr>
            <w:tcW w:w="910"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3989,3</w:t>
            </w:r>
          </w:p>
        </w:tc>
        <w:tc>
          <w:tcPr>
            <w:tcW w:w="926"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3828</w:t>
            </w:r>
          </w:p>
        </w:tc>
        <w:tc>
          <w:tcPr>
            <w:tcW w:w="947"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4000</w:t>
            </w:r>
          </w:p>
        </w:tc>
        <w:tc>
          <w:tcPr>
            <w:tcW w:w="1030"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4500</w:t>
            </w:r>
          </w:p>
        </w:tc>
        <w:tc>
          <w:tcPr>
            <w:tcW w:w="993"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4500</w:t>
            </w:r>
          </w:p>
        </w:tc>
        <w:tc>
          <w:tcPr>
            <w:tcW w:w="1134" w:type="dxa"/>
            <w:tcBorders>
              <w:top w:val="single" w:sz="4" w:space="0" w:color="auto"/>
              <w:left w:val="single" w:sz="4" w:space="0" w:color="auto"/>
              <w:bottom w:val="single" w:sz="4" w:space="0" w:color="auto"/>
            </w:tcBorders>
            <w:vAlign w:val="center"/>
          </w:tcPr>
          <w:p w:rsidR="00894A6A" w:rsidRPr="00A30625" w:rsidRDefault="00894A6A" w:rsidP="00A30625">
            <w:pPr>
              <w:jc w:val="both"/>
            </w:pPr>
            <w:r w:rsidRPr="00A30625">
              <w:t>4500</w:t>
            </w:r>
          </w:p>
        </w:tc>
      </w:tr>
      <w:tr w:rsidR="00894A6A" w:rsidRPr="00A30625" w:rsidTr="00A30625">
        <w:trPr>
          <w:jc w:val="center"/>
        </w:trPr>
        <w:tc>
          <w:tcPr>
            <w:tcW w:w="612" w:type="dxa"/>
            <w:tcBorders>
              <w:top w:val="single" w:sz="4" w:space="0" w:color="auto"/>
              <w:bottom w:val="single" w:sz="4" w:space="0" w:color="auto"/>
              <w:right w:val="single" w:sz="4" w:space="0" w:color="auto"/>
            </w:tcBorders>
            <w:vAlign w:val="center"/>
          </w:tcPr>
          <w:p w:rsidR="00894A6A" w:rsidRPr="00A30625" w:rsidRDefault="00894A6A" w:rsidP="00A30625">
            <w:pPr>
              <w:jc w:val="both"/>
            </w:pPr>
            <w:r w:rsidRPr="00A30625">
              <w:t>3</w:t>
            </w:r>
          </w:p>
        </w:tc>
        <w:tc>
          <w:tcPr>
            <w:tcW w:w="2440"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Среднемесячная заработная плата</w:t>
            </w:r>
          </w:p>
        </w:tc>
        <w:tc>
          <w:tcPr>
            <w:tcW w:w="784"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руб.</w:t>
            </w:r>
          </w:p>
        </w:tc>
        <w:tc>
          <w:tcPr>
            <w:tcW w:w="910"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23565</w:t>
            </w:r>
          </w:p>
        </w:tc>
        <w:tc>
          <w:tcPr>
            <w:tcW w:w="926"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25027</w:t>
            </w:r>
          </w:p>
        </w:tc>
        <w:tc>
          <w:tcPr>
            <w:tcW w:w="947"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25321</w:t>
            </w:r>
          </w:p>
        </w:tc>
        <w:tc>
          <w:tcPr>
            <w:tcW w:w="1030"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29969</w:t>
            </w:r>
          </w:p>
        </w:tc>
        <w:tc>
          <w:tcPr>
            <w:tcW w:w="993"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31372</w:t>
            </w:r>
          </w:p>
        </w:tc>
        <w:tc>
          <w:tcPr>
            <w:tcW w:w="1134" w:type="dxa"/>
            <w:tcBorders>
              <w:top w:val="single" w:sz="4" w:space="0" w:color="auto"/>
              <w:left w:val="single" w:sz="4" w:space="0" w:color="auto"/>
              <w:bottom w:val="single" w:sz="4" w:space="0" w:color="auto"/>
            </w:tcBorders>
            <w:vAlign w:val="center"/>
          </w:tcPr>
          <w:p w:rsidR="00894A6A" w:rsidRPr="00A30625" w:rsidRDefault="00894A6A" w:rsidP="00A30625">
            <w:pPr>
              <w:jc w:val="both"/>
            </w:pPr>
            <w:r w:rsidRPr="00A30625">
              <w:t>32941</w:t>
            </w:r>
          </w:p>
        </w:tc>
      </w:tr>
      <w:tr w:rsidR="00894A6A" w:rsidRPr="00A30625" w:rsidTr="00A30625">
        <w:trPr>
          <w:jc w:val="center"/>
        </w:trPr>
        <w:tc>
          <w:tcPr>
            <w:tcW w:w="612" w:type="dxa"/>
            <w:tcBorders>
              <w:top w:val="single" w:sz="4" w:space="0" w:color="auto"/>
              <w:bottom w:val="single" w:sz="4" w:space="0" w:color="auto"/>
              <w:right w:val="single" w:sz="4" w:space="0" w:color="auto"/>
            </w:tcBorders>
            <w:vAlign w:val="center"/>
          </w:tcPr>
          <w:p w:rsidR="00894A6A" w:rsidRPr="00A30625" w:rsidRDefault="00894A6A" w:rsidP="00A30625">
            <w:pPr>
              <w:jc w:val="both"/>
            </w:pPr>
            <w:r w:rsidRPr="00A30625">
              <w:t>4</w:t>
            </w:r>
          </w:p>
        </w:tc>
        <w:tc>
          <w:tcPr>
            <w:tcW w:w="2440"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Численность работающих</w:t>
            </w:r>
          </w:p>
        </w:tc>
        <w:tc>
          <w:tcPr>
            <w:tcW w:w="784"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чел.</w:t>
            </w:r>
          </w:p>
        </w:tc>
        <w:tc>
          <w:tcPr>
            <w:tcW w:w="910"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898</w:t>
            </w:r>
          </w:p>
        </w:tc>
        <w:tc>
          <w:tcPr>
            <w:tcW w:w="926"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912</w:t>
            </w:r>
          </w:p>
        </w:tc>
        <w:tc>
          <w:tcPr>
            <w:tcW w:w="947"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925</w:t>
            </w:r>
          </w:p>
        </w:tc>
        <w:tc>
          <w:tcPr>
            <w:tcW w:w="1030"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1007</w:t>
            </w:r>
          </w:p>
        </w:tc>
        <w:tc>
          <w:tcPr>
            <w:tcW w:w="993"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1079</w:t>
            </w:r>
          </w:p>
        </w:tc>
        <w:tc>
          <w:tcPr>
            <w:tcW w:w="1134" w:type="dxa"/>
            <w:tcBorders>
              <w:top w:val="single" w:sz="4" w:space="0" w:color="auto"/>
              <w:left w:val="single" w:sz="4" w:space="0" w:color="auto"/>
              <w:bottom w:val="single" w:sz="4" w:space="0" w:color="auto"/>
            </w:tcBorders>
            <w:vAlign w:val="center"/>
          </w:tcPr>
          <w:p w:rsidR="00894A6A" w:rsidRPr="00A30625" w:rsidRDefault="00894A6A" w:rsidP="00A30625">
            <w:pPr>
              <w:jc w:val="both"/>
              <w:rPr>
                <w:color w:val="000000"/>
              </w:rPr>
            </w:pPr>
            <w:r w:rsidRPr="00A30625">
              <w:rPr>
                <w:color w:val="000000"/>
              </w:rPr>
              <w:t>1079</w:t>
            </w:r>
          </w:p>
        </w:tc>
      </w:tr>
    </w:tbl>
    <w:p w:rsidR="00086917" w:rsidRDefault="00086917" w:rsidP="00A30625">
      <w:pPr>
        <w:ind w:firstLine="567"/>
        <w:jc w:val="both"/>
        <w:rPr>
          <w:sz w:val="28"/>
          <w:szCs w:val="28"/>
        </w:rPr>
      </w:pPr>
    </w:p>
    <w:p w:rsidR="00894A6A" w:rsidRPr="00A30625" w:rsidRDefault="00894A6A" w:rsidP="00A30625">
      <w:pPr>
        <w:ind w:firstLine="567"/>
        <w:jc w:val="both"/>
        <w:rPr>
          <w:sz w:val="28"/>
          <w:szCs w:val="28"/>
        </w:rPr>
      </w:pPr>
      <w:r w:rsidRPr="00A30625">
        <w:rPr>
          <w:sz w:val="28"/>
          <w:szCs w:val="28"/>
        </w:rPr>
        <w:t>2. Обрабатывающие производства</w:t>
      </w:r>
    </w:p>
    <w:p w:rsidR="00894A6A" w:rsidRPr="00A30625" w:rsidRDefault="00894A6A" w:rsidP="00AE5223">
      <w:pPr>
        <w:ind w:firstLine="708"/>
        <w:jc w:val="both"/>
        <w:rPr>
          <w:sz w:val="28"/>
          <w:szCs w:val="28"/>
        </w:rPr>
      </w:pPr>
      <w:r w:rsidRPr="00A30625">
        <w:rPr>
          <w:sz w:val="28"/>
          <w:szCs w:val="28"/>
        </w:rPr>
        <w:t xml:space="preserve">Объем отгрузки предприятий обрабатывающих производств в 2012 году составил 2,830 млрд. руб., против 2,463 млрд. руб. в 2011 году или </w:t>
      </w:r>
      <w:r w:rsidRPr="00A30625">
        <w:rPr>
          <w:sz w:val="28"/>
          <w:szCs w:val="28"/>
        </w:rPr>
        <w:lastRenderedPageBreak/>
        <w:t>почти 115%. Производство пищевых продуктов предприятиями города  в 2011 году в действующих ценах уменьшилось на 5,58% и составило в стоимостном выражении 784,096 млн.</w:t>
      </w:r>
      <w:r w:rsidR="00AE5223">
        <w:rPr>
          <w:sz w:val="28"/>
          <w:szCs w:val="28"/>
        </w:rPr>
        <w:t xml:space="preserve"> руб. против 830,395 млн. руб. в 2011 г</w:t>
      </w:r>
      <w:r w:rsidRPr="00A30625">
        <w:rPr>
          <w:sz w:val="28"/>
          <w:szCs w:val="28"/>
        </w:rPr>
        <w:t>.</w:t>
      </w:r>
    </w:p>
    <w:p w:rsidR="00894A6A" w:rsidRPr="00A30625" w:rsidRDefault="00894A6A" w:rsidP="00A30625">
      <w:pPr>
        <w:ind w:firstLine="708"/>
        <w:jc w:val="both"/>
        <w:rPr>
          <w:sz w:val="28"/>
          <w:szCs w:val="28"/>
        </w:rPr>
      </w:pPr>
      <w:r w:rsidRPr="00A30625">
        <w:rPr>
          <w:sz w:val="28"/>
          <w:szCs w:val="28"/>
        </w:rPr>
        <w:t xml:space="preserve">Среди предприятий, производящих пищевые продукты традиционно стабильно осуществляет свою деятельность  «Назаровское молоко» филиал ОАО «Вимм-Билль-Данн». </w:t>
      </w:r>
    </w:p>
    <w:p w:rsidR="00894A6A" w:rsidRPr="00A30625" w:rsidRDefault="00894A6A" w:rsidP="00086917">
      <w:pPr>
        <w:ind w:firstLine="708"/>
        <w:jc w:val="both"/>
        <w:rPr>
          <w:sz w:val="28"/>
          <w:szCs w:val="28"/>
        </w:rPr>
      </w:pPr>
      <w:r w:rsidRPr="00A30625">
        <w:rPr>
          <w:sz w:val="28"/>
          <w:szCs w:val="28"/>
        </w:rPr>
        <w:t>В настоящее время филиал «Назаровское молоко» значительно расширил ассортимент выпускаемой продукции и начал производство сырково-творожных изделий, йогурта и мороженого; молока, сливок и других молочных продуктов в твердых формах. Динамика производства основных видов продукции в натуральном выражении следующая: объем цельномолочной продукции с 2014 года до 2016 года планируется стабильно в объеме 22 тыс. тонн  (на  уровне 2011 г.), производство молока сгущенного увеличивается с  3,14 млн. условных банок в 2011году, до 4,77 млн. условных банок – в 2012 году и достигнет объема в 4,86 млн. условных банок к 2016 году (102%), при этом стабильным остается производство сливочного масла на уровне 150 тонн в год,  йогурта и кисломолочных продуктов.</w:t>
      </w:r>
      <w:r w:rsidR="00086917">
        <w:rPr>
          <w:sz w:val="28"/>
          <w:szCs w:val="28"/>
        </w:rPr>
        <w:t xml:space="preserve"> </w:t>
      </w:r>
      <w:r w:rsidRPr="00A30625">
        <w:rPr>
          <w:sz w:val="28"/>
          <w:szCs w:val="28"/>
        </w:rPr>
        <w:t>В стоимостном выражении объем производства пи</w:t>
      </w:r>
      <w:r w:rsidR="00086917">
        <w:rPr>
          <w:sz w:val="28"/>
          <w:szCs w:val="28"/>
        </w:rPr>
        <w:t>щевых продуктов за период 2012-2016 годы увеличится с 784,1млн.руб. до 932,2млн.</w:t>
      </w:r>
      <w:r w:rsidRPr="00A30625">
        <w:rPr>
          <w:sz w:val="28"/>
          <w:szCs w:val="28"/>
        </w:rPr>
        <w:t>руб. (118,9%).</w:t>
      </w:r>
    </w:p>
    <w:p w:rsidR="00894A6A" w:rsidRPr="00A30625" w:rsidRDefault="00894A6A" w:rsidP="00A30625">
      <w:pPr>
        <w:ind w:firstLine="708"/>
        <w:jc w:val="both"/>
        <w:rPr>
          <w:sz w:val="28"/>
          <w:szCs w:val="28"/>
        </w:rPr>
      </w:pPr>
      <w:r w:rsidRPr="00A30625">
        <w:rPr>
          <w:sz w:val="28"/>
          <w:szCs w:val="28"/>
        </w:rPr>
        <w:t xml:space="preserve">В 2012 году значительно увеличили объем производства ООО «ВС ЗМК» и ООО «Назарово- Металлургсервис», реализовав  за отчетный период металлоконструкций и технической дроби на сумму более 749млн. руб., против 445 млн. руб.  – в 2011 году. Почти в 2 раза по сравнению с 2012 годом увеличится в 2016 году объем продукции предприятий металлургического производства и составит 1485,341 млн. руб., против 749,850 млн. руб. – в 2012 году. </w:t>
      </w:r>
    </w:p>
    <w:p w:rsidR="00894A6A" w:rsidRPr="00A30625" w:rsidRDefault="00894A6A" w:rsidP="00A30625">
      <w:pPr>
        <w:ind w:firstLine="708"/>
        <w:jc w:val="both"/>
        <w:rPr>
          <w:sz w:val="28"/>
          <w:szCs w:val="28"/>
        </w:rPr>
      </w:pPr>
      <w:r w:rsidRPr="00A30625">
        <w:rPr>
          <w:sz w:val="28"/>
          <w:szCs w:val="28"/>
        </w:rPr>
        <w:t>В планируемом периоде ООО «ВС ЗМК» планирует (в связи с получением заказа на изготовление металлоконструкций для строительства 4-го моста через Енисей) увеличить производство стальных металлоконструкций с 3,8 тыс. тонн в 2012 году до 10,8 тыс. тонн в 2016 году, планируется значительное увеличение производства опор ЛЭП: с 1855 тонн в 2012 году до 2400 тонн –в 2016 году.</w:t>
      </w:r>
    </w:p>
    <w:p w:rsidR="00894A6A" w:rsidRPr="00A30625" w:rsidRDefault="00894A6A" w:rsidP="00A30625">
      <w:pPr>
        <w:jc w:val="both"/>
        <w:rPr>
          <w:i/>
          <w:iCs/>
          <w:sz w:val="28"/>
          <w:szCs w:val="28"/>
        </w:rPr>
      </w:pPr>
    </w:p>
    <w:p w:rsidR="00894A6A" w:rsidRPr="00A30625" w:rsidRDefault="00894A6A" w:rsidP="00A30625">
      <w:pPr>
        <w:jc w:val="both"/>
        <w:rPr>
          <w:sz w:val="28"/>
          <w:szCs w:val="28"/>
        </w:rPr>
      </w:pPr>
      <w:r w:rsidRPr="00A30625">
        <w:rPr>
          <w:i/>
          <w:iCs/>
          <w:sz w:val="28"/>
          <w:szCs w:val="28"/>
        </w:rPr>
        <w:t>Показатели деятельности ООО «ВС ЗМК»</w:t>
      </w:r>
    </w:p>
    <w:tbl>
      <w:tblPr>
        <w:tblW w:w="979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25"/>
        <w:gridCol w:w="2671"/>
        <w:gridCol w:w="939"/>
        <w:gridCol w:w="838"/>
        <w:gridCol w:w="845"/>
        <w:gridCol w:w="1062"/>
        <w:gridCol w:w="1033"/>
        <w:gridCol w:w="992"/>
        <w:gridCol w:w="992"/>
      </w:tblGrid>
      <w:tr w:rsidR="00894A6A" w:rsidRPr="00A30625" w:rsidTr="00A30625">
        <w:trPr>
          <w:jc w:val="center"/>
        </w:trPr>
        <w:tc>
          <w:tcPr>
            <w:tcW w:w="425" w:type="dxa"/>
            <w:tcBorders>
              <w:top w:val="single" w:sz="4" w:space="0" w:color="auto"/>
              <w:bottom w:val="single" w:sz="4" w:space="0" w:color="auto"/>
              <w:right w:val="single" w:sz="4" w:space="0" w:color="auto"/>
            </w:tcBorders>
            <w:vAlign w:val="center"/>
          </w:tcPr>
          <w:p w:rsidR="00894A6A" w:rsidRPr="00A30625" w:rsidRDefault="00894A6A" w:rsidP="00A30625">
            <w:pPr>
              <w:jc w:val="both"/>
            </w:pPr>
            <w:r w:rsidRPr="00A30625">
              <w:t>№</w:t>
            </w:r>
          </w:p>
        </w:tc>
        <w:tc>
          <w:tcPr>
            <w:tcW w:w="2671"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Показатели</w:t>
            </w:r>
          </w:p>
        </w:tc>
        <w:tc>
          <w:tcPr>
            <w:tcW w:w="939"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Ед. изм.</w:t>
            </w:r>
          </w:p>
        </w:tc>
        <w:tc>
          <w:tcPr>
            <w:tcW w:w="838"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2011</w:t>
            </w:r>
          </w:p>
          <w:p w:rsidR="00894A6A" w:rsidRPr="00A30625" w:rsidRDefault="00894A6A" w:rsidP="00A30625">
            <w:pPr>
              <w:jc w:val="both"/>
            </w:pPr>
            <w:r w:rsidRPr="00A30625">
              <w:t>отчет</w:t>
            </w:r>
          </w:p>
        </w:tc>
        <w:tc>
          <w:tcPr>
            <w:tcW w:w="845"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2012</w:t>
            </w:r>
          </w:p>
          <w:p w:rsidR="00894A6A" w:rsidRPr="00A30625" w:rsidRDefault="00894A6A" w:rsidP="00A30625">
            <w:pPr>
              <w:jc w:val="both"/>
            </w:pPr>
            <w:r w:rsidRPr="00A30625">
              <w:t>отчет</w:t>
            </w:r>
          </w:p>
        </w:tc>
        <w:tc>
          <w:tcPr>
            <w:tcW w:w="1062"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2013</w:t>
            </w:r>
          </w:p>
          <w:p w:rsidR="00894A6A" w:rsidRPr="00A30625" w:rsidRDefault="00894A6A" w:rsidP="00A30625">
            <w:pPr>
              <w:jc w:val="both"/>
            </w:pPr>
            <w:r w:rsidRPr="00A30625">
              <w:t>оценка</w:t>
            </w:r>
          </w:p>
        </w:tc>
        <w:tc>
          <w:tcPr>
            <w:tcW w:w="1033"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ind w:right="-235"/>
              <w:jc w:val="both"/>
            </w:pPr>
            <w:r w:rsidRPr="00A30625">
              <w:t>2014</w:t>
            </w:r>
          </w:p>
          <w:p w:rsidR="00894A6A" w:rsidRPr="00A30625" w:rsidRDefault="00894A6A" w:rsidP="00A30625">
            <w:pPr>
              <w:ind w:right="-235"/>
              <w:jc w:val="both"/>
            </w:pPr>
            <w:r w:rsidRPr="00A30625">
              <w:t>прогноз</w:t>
            </w:r>
          </w:p>
        </w:tc>
        <w:tc>
          <w:tcPr>
            <w:tcW w:w="992"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ind w:right="-235"/>
              <w:jc w:val="both"/>
            </w:pPr>
            <w:r w:rsidRPr="00A30625">
              <w:t>2015</w:t>
            </w:r>
          </w:p>
          <w:p w:rsidR="00894A6A" w:rsidRPr="00A30625" w:rsidRDefault="00894A6A" w:rsidP="00A30625">
            <w:pPr>
              <w:ind w:right="-235"/>
              <w:jc w:val="both"/>
            </w:pPr>
            <w:r w:rsidRPr="00A30625">
              <w:t>прогноз</w:t>
            </w:r>
          </w:p>
        </w:tc>
        <w:tc>
          <w:tcPr>
            <w:tcW w:w="992" w:type="dxa"/>
            <w:tcBorders>
              <w:top w:val="single" w:sz="4" w:space="0" w:color="auto"/>
              <w:left w:val="single" w:sz="4" w:space="0" w:color="auto"/>
              <w:bottom w:val="single" w:sz="4" w:space="0" w:color="auto"/>
            </w:tcBorders>
            <w:vAlign w:val="center"/>
          </w:tcPr>
          <w:p w:rsidR="00894A6A" w:rsidRPr="00A30625" w:rsidRDefault="00894A6A" w:rsidP="00A30625">
            <w:pPr>
              <w:ind w:right="-235"/>
              <w:jc w:val="both"/>
            </w:pPr>
            <w:r w:rsidRPr="00A30625">
              <w:t>2016</w:t>
            </w:r>
          </w:p>
          <w:p w:rsidR="00894A6A" w:rsidRPr="00A30625" w:rsidRDefault="00894A6A" w:rsidP="00A30625">
            <w:pPr>
              <w:ind w:right="-235"/>
              <w:jc w:val="both"/>
            </w:pPr>
            <w:r w:rsidRPr="00A30625">
              <w:t>прогноз</w:t>
            </w:r>
          </w:p>
        </w:tc>
      </w:tr>
      <w:tr w:rsidR="00894A6A" w:rsidRPr="00A30625" w:rsidTr="00A30625">
        <w:trPr>
          <w:trHeight w:val="556"/>
          <w:jc w:val="center"/>
        </w:trPr>
        <w:tc>
          <w:tcPr>
            <w:tcW w:w="425" w:type="dxa"/>
            <w:tcBorders>
              <w:top w:val="single" w:sz="4" w:space="0" w:color="auto"/>
              <w:bottom w:val="single" w:sz="4" w:space="0" w:color="auto"/>
              <w:right w:val="single" w:sz="4" w:space="0" w:color="auto"/>
            </w:tcBorders>
          </w:tcPr>
          <w:p w:rsidR="00894A6A" w:rsidRPr="00A30625" w:rsidRDefault="00894A6A" w:rsidP="00A30625">
            <w:pPr>
              <w:jc w:val="both"/>
            </w:pPr>
            <w:r w:rsidRPr="00A30625">
              <w:t>1</w:t>
            </w:r>
          </w:p>
        </w:tc>
        <w:tc>
          <w:tcPr>
            <w:tcW w:w="2671" w:type="dxa"/>
            <w:tcBorders>
              <w:top w:val="single" w:sz="4" w:space="0" w:color="auto"/>
              <w:left w:val="single" w:sz="4" w:space="0" w:color="auto"/>
              <w:bottom w:val="single" w:sz="4" w:space="0" w:color="auto"/>
              <w:right w:val="single" w:sz="4" w:space="0" w:color="auto"/>
            </w:tcBorders>
          </w:tcPr>
          <w:p w:rsidR="00894A6A" w:rsidRPr="00A30625" w:rsidRDefault="00894A6A" w:rsidP="00AE5223">
            <w:r w:rsidRPr="00A30625">
              <w:t xml:space="preserve">Объем отгруженной продукции </w:t>
            </w:r>
          </w:p>
        </w:tc>
        <w:tc>
          <w:tcPr>
            <w:tcW w:w="939"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млн. руб.</w:t>
            </w:r>
          </w:p>
        </w:tc>
        <w:tc>
          <w:tcPr>
            <w:tcW w:w="838"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8,6</w:t>
            </w:r>
          </w:p>
        </w:tc>
        <w:tc>
          <w:tcPr>
            <w:tcW w:w="845"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330,7</w:t>
            </w:r>
          </w:p>
        </w:tc>
        <w:tc>
          <w:tcPr>
            <w:tcW w:w="1062"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715,9</w:t>
            </w:r>
          </w:p>
        </w:tc>
        <w:tc>
          <w:tcPr>
            <w:tcW w:w="1033"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1003,4</w:t>
            </w:r>
          </w:p>
        </w:tc>
        <w:tc>
          <w:tcPr>
            <w:tcW w:w="992"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1092,7</w:t>
            </w:r>
          </w:p>
        </w:tc>
        <w:tc>
          <w:tcPr>
            <w:tcW w:w="992" w:type="dxa"/>
            <w:tcBorders>
              <w:top w:val="single" w:sz="4" w:space="0" w:color="auto"/>
              <w:left w:val="single" w:sz="4" w:space="0" w:color="auto"/>
              <w:bottom w:val="single" w:sz="4" w:space="0" w:color="auto"/>
            </w:tcBorders>
            <w:vAlign w:val="center"/>
          </w:tcPr>
          <w:p w:rsidR="00894A6A" w:rsidRPr="00A30625" w:rsidRDefault="00894A6A" w:rsidP="00A30625">
            <w:pPr>
              <w:jc w:val="both"/>
            </w:pPr>
            <w:r w:rsidRPr="00A30625">
              <w:t>1175,7</w:t>
            </w:r>
          </w:p>
        </w:tc>
      </w:tr>
      <w:tr w:rsidR="00894A6A" w:rsidRPr="00A30625" w:rsidTr="00A30625">
        <w:trPr>
          <w:jc w:val="center"/>
        </w:trPr>
        <w:tc>
          <w:tcPr>
            <w:tcW w:w="425" w:type="dxa"/>
            <w:tcBorders>
              <w:top w:val="single" w:sz="4" w:space="0" w:color="auto"/>
              <w:bottom w:val="single" w:sz="4" w:space="0" w:color="auto"/>
              <w:right w:val="single" w:sz="4" w:space="0" w:color="auto"/>
            </w:tcBorders>
          </w:tcPr>
          <w:p w:rsidR="00894A6A" w:rsidRPr="00A30625" w:rsidRDefault="00894A6A" w:rsidP="00A30625">
            <w:pPr>
              <w:jc w:val="both"/>
            </w:pPr>
            <w:r w:rsidRPr="00A30625">
              <w:t>2</w:t>
            </w:r>
          </w:p>
        </w:tc>
        <w:tc>
          <w:tcPr>
            <w:tcW w:w="2671" w:type="dxa"/>
            <w:tcBorders>
              <w:top w:val="single" w:sz="4" w:space="0" w:color="auto"/>
              <w:left w:val="single" w:sz="4" w:space="0" w:color="auto"/>
              <w:bottom w:val="single" w:sz="4" w:space="0" w:color="auto"/>
              <w:right w:val="single" w:sz="4" w:space="0" w:color="auto"/>
            </w:tcBorders>
          </w:tcPr>
          <w:p w:rsidR="00894A6A" w:rsidRPr="00A30625" w:rsidRDefault="00894A6A" w:rsidP="00A30625">
            <w:pPr>
              <w:jc w:val="both"/>
            </w:pPr>
            <w:r w:rsidRPr="00A30625">
              <w:t>Изготовление металлоконструкций</w:t>
            </w:r>
          </w:p>
        </w:tc>
        <w:tc>
          <w:tcPr>
            <w:tcW w:w="939"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тыс. тонн</w:t>
            </w:r>
          </w:p>
        </w:tc>
        <w:tc>
          <w:tcPr>
            <w:tcW w:w="838"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92,3</w:t>
            </w:r>
          </w:p>
        </w:tc>
        <w:tc>
          <w:tcPr>
            <w:tcW w:w="845"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6898,35</w:t>
            </w:r>
          </w:p>
        </w:tc>
        <w:tc>
          <w:tcPr>
            <w:tcW w:w="1062"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9767,92</w:t>
            </w:r>
          </w:p>
        </w:tc>
        <w:tc>
          <w:tcPr>
            <w:tcW w:w="1033"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13200</w:t>
            </w:r>
          </w:p>
        </w:tc>
        <w:tc>
          <w:tcPr>
            <w:tcW w:w="992"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13200</w:t>
            </w:r>
          </w:p>
        </w:tc>
        <w:tc>
          <w:tcPr>
            <w:tcW w:w="992" w:type="dxa"/>
            <w:tcBorders>
              <w:top w:val="single" w:sz="4" w:space="0" w:color="auto"/>
              <w:left w:val="single" w:sz="4" w:space="0" w:color="auto"/>
              <w:bottom w:val="single" w:sz="4" w:space="0" w:color="auto"/>
            </w:tcBorders>
            <w:vAlign w:val="center"/>
          </w:tcPr>
          <w:p w:rsidR="00894A6A" w:rsidRPr="00A30625" w:rsidRDefault="00894A6A" w:rsidP="00A30625">
            <w:pPr>
              <w:jc w:val="both"/>
              <w:rPr>
                <w:color w:val="000000"/>
              </w:rPr>
            </w:pPr>
            <w:r w:rsidRPr="00A30625">
              <w:rPr>
                <w:color w:val="000000"/>
              </w:rPr>
              <w:t>13200</w:t>
            </w:r>
          </w:p>
        </w:tc>
      </w:tr>
      <w:tr w:rsidR="00894A6A" w:rsidRPr="00A30625" w:rsidTr="00A30625">
        <w:trPr>
          <w:jc w:val="center"/>
        </w:trPr>
        <w:tc>
          <w:tcPr>
            <w:tcW w:w="425" w:type="dxa"/>
            <w:tcBorders>
              <w:top w:val="single" w:sz="4" w:space="0" w:color="auto"/>
              <w:bottom w:val="single" w:sz="4" w:space="0" w:color="auto"/>
              <w:right w:val="single" w:sz="4" w:space="0" w:color="auto"/>
            </w:tcBorders>
          </w:tcPr>
          <w:p w:rsidR="00894A6A" w:rsidRPr="00A30625" w:rsidRDefault="00894A6A" w:rsidP="00A30625">
            <w:pPr>
              <w:jc w:val="both"/>
            </w:pPr>
            <w:r w:rsidRPr="00A30625">
              <w:t>3</w:t>
            </w:r>
          </w:p>
        </w:tc>
        <w:tc>
          <w:tcPr>
            <w:tcW w:w="2671" w:type="dxa"/>
            <w:tcBorders>
              <w:top w:val="single" w:sz="4" w:space="0" w:color="auto"/>
              <w:left w:val="single" w:sz="4" w:space="0" w:color="auto"/>
              <w:bottom w:val="single" w:sz="4" w:space="0" w:color="auto"/>
              <w:right w:val="single" w:sz="4" w:space="0" w:color="auto"/>
            </w:tcBorders>
          </w:tcPr>
          <w:p w:rsidR="00894A6A" w:rsidRPr="00A30625" w:rsidRDefault="00894A6A" w:rsidP="00A30625">
            <w:pPr>
              <w:jc w:val="both"/>
            </w:pPr>
            <w:r w:rsidRPr="00A30625">
              <w:t>Среднемесячная заработная плата</w:t>
            </w:r>
          </w:p>
        </w:tc>
        <w:tc>
          <w:tcPr>
            <w:tcW w:w="939"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руб.</w:t>
            </w:r>
          </w:p>
        </w:tc>
        <w:tc>
          <w:tcPr>
            <w:tcW w:w="838"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9860</w:t>
            </w:r>
          </w:p>
        </w:tc>
        <w:tc>
          <w:tcPr>
            <w:tcW w:w="845"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15780</w:t>
            </w:r>
          </w:p>
        </w:tc>
        <w:tc>
          <w:tcPr>
            <w:tcW w:w="1062"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21020</w:t>
            </w:r>
          </w:p>
        </w:tc>
        <w:tc>
          <w:tcPr>
            <w:tcW w:w="1033"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21020</w:t>
            </w:r>
          </w:p>
        </w:tc>
        <w:tc>
          <w:tcPr>
            <w:tcW w:w="992"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21020</w:t>
            </w:r>
          </w:p>
        </w:tc>
        <w:tc>
          <w:tcPr>
            <w:tcW w:w="992" w:type="dxa"/>
            <w:tcBorders>
              <w:top w:val="single" w:sz="4" w:space="0" w:color="auto"/>
              <w:left w:val="single" w:sz="4" w:space="0" w:color="auto"/>
              <w:bottom w:val="single" w:sz="4" w:space="0" w:color="auto"/>
            </w:tcBorders>
            <w:vAlign w:val="center"/>
          </w:tcPr>
          <w:p w:rsidR="00894A6A" w:rsidRPr="00A30625" w:rsidRDefault="00894A6A" w:rsidP="00A30625">
            <w:pPr>
              <w:jc w:val="both"/>
              <w:rPr>
                <w:color w:val="000000"/>
              </w:rPr>
            </w:pPr>
            <w:r w:rsidRPr="00A30625">
              <w:rPr>
                <w:color w:val="000000"/>
              </w:rPr>
              <w:t>21020</w:t>
            </w:r>
          </w:p>
        </w:tc>
      </w:tr>
      <w:tr w:rsidR="00894A6A" w:rsidRPr="00A30625" w:rsidTr="00A30625">
        <w:trPr>
          <w:jc w:val="center"/>
        </w:trPr>
        <w:tc>
          <w:tcPr>
            <w:tcW w:w="425" w:type="dxa"/>
            <w:tcBorders>
              <w:top w:val="single" w:sz="4" w:space="0" w:color="auto"/>
              <w:bottom w:val="single" w:sz="4" w:space="0" w:color="auto"/>
              <w:right w:val="single" w:sz="4" w:space="0" w:color="auto"/>
            </w:tcBorders>
          </w:tcPr>
          <w:p w:rsidR="00894A6A" w:rsidRPr="00A30625" w:rsidRDefault="00894A6A" w:rsidP="00A30625">
            <w:pPr>
              <w:jc w:val="both"/>
            </w:pPr>
            <w:r w:rsidRPr="00A30625">
              <w:t>4</w:t>
            </w:r>
          </w:p>
        </w:tc>
        <w:tc>
          <w:tcPr>
            <w:tcW w:w="2671" w:type="dxa"/>
            <w:tcBorders>
              <w:top w:val="single" w:sz="4" w:space="0" w:color="auto"/>
              <w:left w:val="single" w:sz="4" w:space="0" w:color="auto"/>
              <w:bottom w:val="single" w:sz="4" w:space="0" w:color="auto"/>
              <w:right w:val="single" w:sz="4" w:space="0" w:color="auto"/>
            </w:tcBorders>
          </w:tcPr>
          <w:p w:rsidR="00894A6A" w:rsidRPr="00A30625" w:rsidRDefault="00894A6A" w:rsidP="00A30625">
            <w:pPr>
              <w:jc w:val="both"/>
            </w:pPr>
            <w:r w:rsidRPr="00A30625">
              <w:t>Численность работающих</w:t>
            </w:r>
          </w:p>
        </w:tc>
        <w:tc>
          <w:tcPr>
            <w:tcW w:w="939"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pPr>
            <w:r w:rsidRPr="00A30625">
              <w:t>чел.</w:t>
            </w:r>
          </w:p>
        </w:tc>
        <w:tc>
          <w:tcPr>
            <w:tcW w:w="838"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320</w:t>
            </w:r>
          </w:p>
        </w:tc>
        <w:tc>
          <w:tcPr>
            <w:tcW w:w="845"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452</w:t>
            </w:r>
          </w:p>
        </w:tc>
        <w:tc>
          <w:tcPr>
            <w:tcW w:w="1062"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607</w:t>
            </w:r>
          </w:p>
        </w:tc>
        <w:tc>
          <w:tcPr>
            <w:tcW w:w="1033"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607</w:t>
            </w:r>
          </w:p>
        </w:tc>
        <w:tc>
          <w:tcPr>
            <w:tcW w:w="992" w:type="dxa"/>
            <w:tcBorders>
              <w:top w:val="single" w:sz="4" w:space="0" w:color="auto"/>
              <w:left w:val="single" w:sz="4" w:space="0" w:color="auto"/>
              <w:bottom w:val="single" w:sz="4" w:space="0" w:color="auto"/>
              <w:right w:val="single" w:sz="4" w:space="0" w:color="auto"/>
            </w:tcBorders>
            <w:vAlign w:val="center"/>
          </w:tcPr>
          <w:p w:rsidR="00894A6A" w:rsidRPr="00A30625" w:rsidRDefault="00894A6A" w:rsidP="00A30625">
            <w:pPr>
              <w:jc w:val="both"/>
              <w:rPr>
                <w:color w:val="000000"/>
              </w:rPr>
            </w:pPr>
            <w:r w:rsidRPr="00A30625">
              <w:rPr>
                <w:color w:val="000000"/>
              </w:rPr>
              <w:t>607</w:t>
            </w:r>
          </w:p>
        </w:tc>
        <w:tc>
          <w:tcPr>
            <w:tcW w:w="992" w:type="dxa"/>
            <w:tcBorders>
              <w:top w:val="single" w:sz="4" w:space="0" w:color="auto"/>
              <w:left w:val="single" w:sz="4" w:space="0" w:color="auto"/>
              <w:bottom w:val="single" w:sz="4" w:space="0" w:color="auto"/>
            </w:tcBorders>
            <w:vAlign w:val="center"/>
          </w:tcPr>
          <w:p w:rsidR="00894A6A" w:rsidRPr="00A30625" w:rsidRDefault="00894A6A" w:rsidP="00A30625">
            <w:pPr>
              <w:jc w:val="both"/>
              <w:rPr>
                <w:color w:val="000000"/>
              </w:rPr>
            </w:pPr>
            <w:r w:rsidRPr="00A30625">
              <w:rPr>
                <w:color w:val="000000"/>
              </w:rPr>
              <w:t>607</w:t>
            </w:r>
          </w:p>
        </w:tc>
      </w:tr>
    </w:tbl>
    <w:p w:rsidR="00894A6A" w:rsidRPr="00A30625" w:rsidRDefault="00894A6A" w:rsidP="00A30625">
      <w:pPr>
        <w:ind w:firstLine="708"/>
        <w:jc w:val="both"/>
        <w:rPr>
          <w:sz w:val="28"/>
          <w:szCs w:val="28"/>
        </w:rPr>
      </w:pPr>
    </w:p>
    <w:p w:rsidR="00894A6A" w:rsidRPr="00A30625" w:rsidRDefault="00894A6A" w:rsidP="00A30625">
      <w:pPr>
        <w:ind w:firstLine="708"/>
        <w:jc w:val="both"/>
        <w:rPr>
          <w:sz w:val="28"/>
          <w:szCs w:val="28"/>
        </w:rPr>
      </w:pPr>
      <w:r w:rsidRPr="00A30625">
        <w:rPr>
          <w:sz w:val="28"/>
          <w:szCs w:val="28"/>
        </w:rPr>
        <w:lastRenderedPageBreak/>
        <w:t>За этот же период ООО «Назарово-Металлургсервис» увеличит производство стальной дроби с  18,44 тыс. тонн в 2012 году до 20,76 тыс. тонн в 2016 году (112,55%).</w:t>
      </w:r>
    </w:p>
    <w:p w:rsidR="00894A6A" w:rsidRPr="00A30625" w:rsidRDefault="00894A6A" w:rsidP="00A30625">
      <w:pPr>
        <w:ind w:firstLine="708"/>
        <w:jc w:val="both"/>
        <w:rPr>
          <w:sz w:val="28"/>
          <w:szCs w:val="28"/>
        </w:rPr>
      </w:pPr>
      <w:r w:rsidRPr="00A30625">
        <w:rPr>
          <w:sz w:val="28"/>
          <w:szCs w:val="28"/>
        </w:rPr>
        <w:t>По разделу производство машин и оборудования (подраздел DK) показываются объемы производства машин и оборудования для добычи угля, которое  осуществляет только ООО «Ремонтно-механический завод», которое планирует на 2016 год объем отгрузки в сумме 199,7 млн. руб. или 125,5 %  от уровня 2012 года.</w:t>
      </w:r>
    </w:p>
    <w:p w:rsidR="00894A6A" w:rsidRPr="00A30625" w:rsidRDefault="00894A6A" w:rsidP="00A30625">
      <w:pPr>
        <w:ind w:firstLine="708"/>
        <w:jc w:val="both"/>
        <w:rPr>
          <w:color w:val="000000"/>
          <w:sz w:val="28"/>
          <w:szCs w:val="28"/>
        </w:rPr>
      </w:pPr>
      <w:r w:rsidRPr="00A30625">
        <w:rPr>
          <w:sz w:val="28"/>
          <w:szCs w:val="28"/>
        </w:rPr>
        <w:t xml:space="preserve">В 2012 году ОАО «Фирма Энергозащита» Назаровский филиал «Завод ТИиК» </w:t>
      </w:r>
      <w:r w:rsidRPr="00A30625">
        <w:rPr>
          <w:color w:val="000000"/>
          <w:sz w:val="28"/>
          <w:szCs w:val="28"/>
        </w:rPr>
        <w:t xml:space="preserve">(подраздел DI) </w:t>
      </w:r>
      <w:r w:rsidRPr="00A30625">
        <w:rPr>
          <w:sz w:val="28"/>
          <w:szCs w:val="28"/>
        </w:rPr>
        <w:t>произвел 538 тыс. куб. метров (в 2011 г. -527 тыс. куб. метров) минераловатных изделий, в 2013 году завод планирует выпустить ваты минеральной и изделий из нее 540 тыс. куб. метров, а к 2016 году увеличить обхемы производства до 570 тыс. куб. метров минераловатных изделий.</w:t>
      </w:r>
      <w:r w:rsidRPr="00A30625">
        <w:rPr>
          <w:color w:val="000000"/>
          <w:sz w:val="28"/>
          <w:szCs w:val="28"/>
        </w:rPr>
        <w:t xml:space="preserve"> В 2013 году на заводе планируется запустить новый цех по изготовлению непрерывного базальтового волокна, что позволит обеспечить прирост производства минеральной ваты ежегодно, начиная с 2014 года на 10 тыс. куб.м. </w:t>
      </w:r>
    </w:p>
    <w:p w:rsidR="00894A6A" w:rsidRPr="00A30625" w:rsidRDefault="00894A6A" w:rsidP="00A30625">
      <w:pPr>
        <w:ind w:firstLine="708"/>
        <w:jc w:val="both"/>
        <w:rPr>
          <w:sz w:val="28"/>
          <w:szCs w:val="28"/>
        </w:rPr>
      </w:pPr>
    </w:p>
    <w:p w:rsidR="00894A6A" w:rsidRPr="00A30625" w:rsidRDefault="00894A6A" w:rsidP="00A30625">
      <w:pPr>
        <w:jc w:val="both"/>
        <w:rPr>
          <w:i/>
          <w:iCs/>
          <w:sz w:val="28"/>
          <w:szCs w:val="28"/>
        </w:rPr>
      </w:pPr>
      <w:r w:rsidRPr="00A30625">
        <w:rPr>
          <w:i/>
          <w:iCs/>
          <w:sz w:val="28"/>
          <w:szCs w:val="28"/>
        </w:rPr>
        <w:t xml:space="preserve">Показатели деятельности ОАО «Фирма Энергозащита» Назаровский филиал </w:t>
      </w:r>
      <w:r w:rsidR="00AE5223">
        <w:rPr>
          <w:i/>
          <w:iCs/>
          <w:sz w:val="28"/>
          <w:szCs w:val="28"/>
        </w:rPr>
        <w:t xml:space="preserve"> </w:t>
      </w:r>
      <w:r w:rsidRPr="00A30625">
        <w:rPr>
          <w:i/>
          <w:iCs/>
          <w:sz w:val="28"/>
          <w:szCs w:val="28"/>
        </w:rPr>
        <w:t>«Завод ТИиК»</w:t>
      </w:r>
    </w:p>
    <w:tbl>
      <w:tblPr>
        <w:tblW w:w="997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26"/>
        <w:gridCol w:w="2371"/>
        <w:gridCol w:w="913"/>
        <w:gridCol w:w="1030"/>
        <w:gridCol w:w="971"/>
        <w:gridCol w:w="1013"/>
        <w:gridCol w:w="1077"/>
        <w:gridCol w:w="1063"/>
        <w:gridCol w:w="1107"/>
      </w:tblGrid>
      <w:tr w:rsidR="00894A6A" w:rsidRPr="00C05E37" w:rsidTr="00C05E37">
        <w:trPr>
          <w:jc w:val="center"/>
        </w:trPr>
        <w:tc>
          <w:tcPr>
            <w:tcW w:w="426" w:type="dxa"/>
            <w:tcBorders>
              <w:top w:val="single" w:sz="4" w:space="0" w:color="auto"/>
              <w:bottom w:val="single" w:sz="4" w:space="0" w:color="auto"/>
              <w:right w:val="single" w:sz="4" w:space="0" w:color="auto"/>
            </w:tcBorders>
            <w:vAlign w:val="center"/>
          </w:tcPr>
          <w:p w:rsidR="00894A6A" w:rsidRPr="00C05E37" w:rsidRDefault="00894A6A" w:rsidP="00A30625">
            <w:pPr>
              <w:jc w:val="both"/>
            </w:pPr>
            <w:r w:rsidRPr="00C05E37">
              <w:t>№</w:t>
            </w:r>
          </w:p>
        </w:tc>
        <w:tc>
          <w:tcPr>
            <w:tcW w:w="237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Показатели</w:t>
            </w:r>
          </w:p>
        </w:tc>
        <w:tc>
          <w:tcPr>
            <w:tcW w:w="913"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Ед. изм.</w:t>
            </w:r>
          </w:p>
        </w:tc>
        <w:tc>
          <w:tcPr>
            <w:tcW w:w="1030"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2011</w:t>
            </w:r>
          </w:p>
          <w:p w:rsidR="00894A6A" w:rsidRPr="00C05E37" w:rsidRDefault="00894A6A" w:rsidP="00A30625">
            <w:pPr>
              <w:jc w:val="both"/>
            </w:pPr>
            <w:r w:rsidRPr="00C05E37">
              <w:t>отчет</w:t>
            </w:r>
          </w:p>
        </w:tc>
        <w:tc>
          <w:tcPr>
            <w:tcW w:w="97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2012</w:t>
            </w:r>
          </w:p>
          <w:p w:rsidR="00894A6A" w:rsidRPr="00C05E37" w:rsidRDefault="00894A6A" w:rsidP="00A30625">
            <w:pPr>
              <w:jc w:val="both"/>
            </w:pPr>
            <w:r w:rsidRPr="00C05E37">
              <w:t>отчет</w:t>
            </w:r>
          </w:p>
        </w:tc>
        <w:tc>
          <w:tcPr>
            <w:tcW w:w="1013"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2013</w:t>
            </w:r>
          </w:p>
          <w:p w:rsidR="00894A6A" w:rsidRPr="00C05E37" w:rsidRDefault="00894A6A" w:rsidP="00A30625">
            <w:pPr>
              <w:jc w:val="both"/>
            </w:pPr>
            <w:r w:rsidRPr="00C05E37">
              <w:t>оценка</w:t>
            </w:r>
          </w:p>
        </w:tc>
        <w:tc>
          <w:tcPr>
            <w:tcW w:w="1077"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2014</w:t>
            </w:r>
          </w:p>
          <w:p w:rsidR="00894A6A" w:rsidRPr="00C05E37" w:rsidRDefault="00894A6A" w:rsidP="00A30625">
            <w:pPr>
              <w:jc w:val="both"/>
            </w:pPr>
            <w:r w:rsidRPr="00C05E37">
              <w:t>прогноз</w:t>
            </w:r>
          </w:p>
        </w:tc>
        <w:tc>
          <w:tcPr>
            <w:tcW w:w="1063"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2015</w:t>
            </w:r>
          </w:p>
          <w:p w:rsidR="00894A6A" w:rsidRPr="00C05E37" w:rsidRDefault="00894A6A" w:rsidP="00A30625">
            <w:pPr>
              <w:jc w:val="both"/>
            </w:pPr>
            <w:r w:rsidRPr="00C05E37">
              <w:t>прогноз</w:t>
            </w:r>
          </w:p>
        </w:tc>
        <w:tc>
          <w:tcPr>
            <w:tcW w:w="1107" w:type="dxa"/>
            <w:tcBorders>
              <w:top w:val="single" w:sz="4" w:space="0" w:color="auto"/>
              <w:left w:val="single" w:sz="4" w:space="0" w:color="auto"/>
              <w:bottom w:val="single" w:sz="4" w:space="0" w:color="auto"/>
            </w:tcBorders>
            <w:vAlign w:val="center"/>
          </w:tcPr>
          <w:p w:rsidR="00894A6A" w:rsidRPr="00C05E37" w:rsidRDefault="00894A6A" w:rsidP="00A30625">
            <w:pPr>
              <w:jc w:val="both"/>
            </w:pPr>
            <w:r w:rsidRPr="00C05E37">
              <w:t>2016</w:t>
            </w:r>
          </w:p>
          <w:p w:rsidR="00894A6A" w:rsidRPr="00C05E37" w:rsidRDefault="00894A6A" w:rsidP="00A30625">
            <w:pPr>
              <w:jc w:val="both"/>
            </w:pPr>
            <w:r w:rsidRPr="00C05E37">
              <w:t>прогноз</w:t>
            </w:r>
          </w:p>
        </w:tc>
      </w:tr>
      <w:tr w:rsidR="00894A6A" w:rsidRPr="00C05E37" w:rsidTr="00C05E37">
        <w:trPr>
          <w:trHeight w:val="825"/>
          <w:jc w:val="center"/>
        </w:trPr>
        <w:tc>
          <w:tcPr>
            <w:tcW w:w="426" w:type="dxa"/>
            <w:tcBorders>
              <w:top w:val="single" w:sz="4" w:space="0" w:color="auto"/>
              <w:bottom w:val="single" w:sz="4" w:space="0" w:color="auto"/>
              <w:right w:val="single" w:sz="4" w:space="0" w:color="auto"/>
            </w:tcBorders>
            <w:vAlign w:val="center"/>
          </w:tcPr>
          <w:p w:rsidR="00894A6A" w:rsidRPr="00C05E37" w:rsidRDefault="00894A6A" w:rsidP="00A30625">
            <w:pPr>
              <w:jc w:val="both"/>
            </w:pPr>
            <w:r w:rsidRPr="00C05E37">
              <w:t>1</w:t>
            </w:r>
          </w:p>
        </w:tc>
        <w:tc>
          <w:tcPr>
            <w:tcW w:w="237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 xml:space="preserve">Объем отгруженной продукции (оказанных услуг) </w:t>
            </w:r>
          </w:p>
        </w:tc>
        <w:tc>
          <w:tcPr>
            <w:tcW w:w="913"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млн. руб.</w:t>
            </w:r>
          </w:p>
        </w:tc>
        <w:tc>
          <w:tcPr>
            <w:tcW w:w="1030"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982,6</w:t>
            </w:r>
          </w:p>
        </w:tc>
        <w:tc>
          <w:tcPr>
            <w:tcW w:w="97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1015,0</w:t>
            </w:r>
          </w:p>
        </w:tc>
        <w:tc>
          <w:tcPr>
            <w:tcW w:w="1013"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1176</w:t>
            </w:r>
          </w:p>
        </w:tc>
        <w:tc>
          <w:tcPr>
            <w:tcW w:w="1077"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1293,9</w:t>
            </w:r>
          </w:p>
        </w:tc>
        <w:tc>
          <w:tcPr>
            <w:tcW w:w="1063"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1423,2</w:t>
            </w:r>
          </w:p>
        </w:tc>
        <w:tc>
          <w:tcPr>
            <w:tcW w:w="1107" w:type="dxa"/>
            <w:tcBorders>
              <w:top w:val="single" w:sz="4" w:space="0" w:color="auto"/>
              <w:left w:val="single" w:sz="4" w:space="0" w:color="auto"/>
              <w:bottom w:val="single" w:sz="4" w:space="0" w:color="auto"/>
            </w:tcBorders>
            <w:vAlign w:val="center"/>
          </w:tcPr>
          <w:p w:rsidR="00894A6A" w:rsidRPr="00C05E37" w:rsidRDefault="00894A6A" w:rsidP="00A30625">
            <w:pPr>
              <w:jc w:val="both"/>
              <w:rPr>
                <w:color w:val="000000"/>
              </w:rPr>
            </w:pPr>
            <w:r w:rsidRPr="00C05E37">
              <w:rPr>
                <w:color w:val="000000"/>
              </w:rPr>
              <w:t>1565,6</w:t>
            </w:r>
          </w:p>
        </w:tc>
      </w:tr>
      <w:tr w:rsidR="00894A6A" w:rsidRPr="00C05E37" w:rsidTr="00C05E37">
        <w:trPr>
          <w:jc w:val="center"/>
        </w:trPr>
        <w:tc>
          <w:tcPr>
            <w:tcW w:w="426" w:type="dxa"/>
            <w:tcBorders>
              <w:top w:val="single" w:sz="4" w:space="0" w:color="auto"/>
              <w:bottom w:val="single" w:sz="4" w:space="0" w:color="auto"/>
              <w:right w:val="single" w:sz="4" w:space="0" w:color="auto"/>
            </w:tcBorders>
            <w:vAlign w:val="center"/>
          </w:tcPr>
          <w:p w:rsidR="00894A6A" w:rsidRPr="00C05E37" w:rsidRDefault="00894A6A" w:rsidP="00A30625">
            <w:pPr>
              <w:jc w:val="both"/>
            </w:pPr>
            <w:r w:rsidRPr="00C05E37">
              <w:t>2</w:t>
            </w:r>
          </w:p>
        </w:tc>
        <w:tc>
          <w:tcPr>
            <w:tcW w:w="237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Минераловатные изделия</w:t>
            </w:r>
          </w:p>
        </w:tc>
        <w:tc>
          <w:tcPr>
            <w:tcW w:w="913"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тыс. куб.м.</w:t>
            </w:r>
          </w:p>
        </w:tc>
        <w:tc>
          <w:tcPr>
            <w:tcW w:w="1030"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537</w:t>
            </w:r>
          </w:p>
        </w:tc>
        <w:tc>
          <w:tcPr>
            <w:tcW w:w="97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538</w:t>
            </w:r>
          </w:p>
        </w:tc>
        <w:tc>
          <w:tcPr>
            <w:tcW w:w="1013"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540</w:t>
            </w:r>
          </w:p>
        </w:tc>
        <w:tc>
          <w:tcPr>
            <w:tcW w:w="1077"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550</w:t>
            </w:r>
          </w:p>
        </w:tc>
        <w:tc>
          <w:tcPr>
            <w:tcW w:w="1063"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560</w:t>
            </w:r>
          </w:p>
        </w:tc>
        <w:tc>
          <w:tcPr>
            <w:tcW w:w="1107" w:type="dxa"/>
            <w:tcBorders>
              <w:top w:val="single" w:sz="4" w:space="0" w:color="auto"/>
              <w:left w:val="single" w:sz="4" w:space="0" w:color="auto"/>
              <w:bottom w:val="single" w:sz="4" w:space="0" w:color="auto"/>
            </w:tcBorders>
            <w:vAlign w:val="center"/>
          </w:tcPr>
          <w:p w:rsidR="00894A6A" w:rsidRPr="00C05E37" w:rsidRDefault="00894A6A" w:rsidP="00A30625">
            <w:pPr>
              <w:jc w:val="both"/>
              <w:rPr>
                <w:color w:val="000000"/>
              </w:rPr>
            </w:pPr>
            <w:r w:rsidRPr="00C05E37">
              <w:rPr>
                <w:color w:val="000000"/>
              </w:rPr>
              <w:t>570</w:t>
            </w:r>
          </w:p>
        </w:tc>
      </w:tr>
      <w:tr w:rsidR="00894A6A" w:rsidRPr="00C05E37" w:rsidTr="00C05E37">
        <w:trPr>
          <w:jc w:val="center"/>
        </w:trPr>
        <w:tc>
          <w:tcPr>
            <w:tcW w:w="426" w:type="dxa"/>
            <w:tcBorders>
              <w:top w:val="single" w:sz="4" w:space="0" w:color="auto"/>
              <w:bottom w:val="single" w:sz="4" w:space="0" w:color="auto"/>
              <w:right w:val="single" w:sz="4" w:space="0" w:color="auto"/>
            </w:tcBorders>
            <w:vAlign w:val="center"/>
          </w:tcPr>
          <w:p w:rsidR="00894A6A" w:rsidRPr="00C05E37" w:rsidRDefault="00894A6A" w:rsidP="00A30625">
            <w:pPr>
              <w:jc w:val="both"/>
            </w:pPr>
            <w:r w:rsidRPr="00C05E37">
              <w:t>3</w:t>
            </w:r>
          </w:p>
        </w:tc>
        <w:tc>
          <w:tcPr>
            <w:tcW w:w="237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Среднемесячная заработная плата</w:t>
            </w:r>
          </w:p>
        </w:tc>
        <w:tc>
          <w:tcPr>
            <w:tcW w:w="913"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руб.</w:t>
            </w:r>
          </w:p>
        </w:tc>
        <w:tc>
          <w:tcPr>
            <w:tcW w:w="1030"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20843</w:t>
            </w:r>
          </w:p>
        </w:tc>
        <w:tc>
          <w:tcPr>
            <w:tcW w:w="97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27139</w:t>
            </w:r>
          </w:p>
        </w:tc>
        <w:tc>
          <w:tcPr>
            <w:tcW w:w="1013"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31326</w:t>
            </w:r>
          </w:p>
        </w:tc>
        <w:tc>
          <w:tcPr>
            <w:tcW w:w="1077"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34458</w:t>
            </w:r>
          </w:p>
        </w:tc>
        <w:tc>
          <w:tcPr>
            <w:tcW w:w="1063"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37904</w:t>
            </w:r>
          </w:p>
        </w:tc>
        <w:tc>
          <w:tcPr>
            <w:tcW w:w="1107" w:type="dxa"/>
            <w:tcBorders>
              <w:top w:val="single" w:sz="4" w:space="0" w:color="auto"/>
              <w:left w:val="single" w:sz="4" w:space="0" w:color="auto"/>
              <w:bottom w:val="single" w:sz="4" w:space="0" w:color="auto"/>
            </w:tcBorders>
            <w:vAlign w:val="center"/>
          </w:tcPr>
          <w:p w:rsidR="00894A6A" w:rsidRPr="00C05E37" w:rsidRDefault="00894A6A" w:rsidP="00A30625">
            <w:pPr>
              <w:jc w:val="both"/>
              <w:rPr>
                <w:color w:val="000000"/>
              </w:rPr>
            </w:pPr>
            <w:r w:rsidRPr="00C05E37">
              <w:rPr>
                <w:color w:val="000000"/>
              </w:rPr>
              <w:t>41695</w:t>
            </w:r>
          </w:p>
        </w:tc>
      </w:tr>
      <w:tr w:rsidR="00894A6A" w:rsidRPr="00C05E37" w:rsidTr="00C05E37">
        <w:trPr>
          <w:jc w:val="center"/>
        </w:trPr>
        <w:tc>
          <w:tcPr>
            <w:tcW w:w="426" w:type="dxa"/>
            <w:tcBorders>
              <w:top w:val="single" w:sz="4" w:space="0" w:color="auto"/>
              <w:bottom w:val="single" w:sz="4" w:space="0" w:color="auto"/>
              <w:right w:val="single" w:sz="4" w:space="0" w:color="auto"/>
            </w:tcBorders>
            <w:vAlign w:val="center"/>
          </w:tcPr>
          <w:p w:rsidR="00894A6A" w:rsidRPr="00C05E37" w:rsidRDefault="00894A6A" w:rsidP="00A30625">
            <w:pPr>
              <w:jc w:val="both"/>
            </w:pPr>
            <w:r w:rsidRPr="00C05E37">
              <w:t>4</w:t>
            </w:r>
          </w:p>
        </w:tc>
        <w:tc>
          <w:tcPr>
            <w:tcW w:w="237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Численность работающих</w:t>
            </w:r>
          </w:p>
        </w:tc>
        <w:tc>
          <w:tcPr>
            <w:tcW w:w="913"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чел.</w:t>
            </w:r>
          </w:p>
        </w:tc>
        <w:tc>
          <w:tcPr>
            <w:tcW w:w="1030"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483</w:t>
            </w:r>
          </w:p>
        </w:tc>
        <w:tc>
          <w:tcPr>
            <w:tcW w:w="97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481</w:t>
            </w:r>
          </w:p>
        </w:tc>
        <w:tc>
          <w:tcPr>
            <w:tcW w:w="1013"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485</w:t>
            </w:r>
          </w:p>
        </w:tc>
        <w:tc>
          <w:tcPr>
            <w:tcW w:w="1077"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485</w:t>
            </w:r>
          </w:p>
        </w:tc>
        <w:tc>
          <w:tcPr>
            <w:tcW w:w="1063"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485</w:t>
            </w:r>
          </w:p>
        </w:tc>
        <w:tc>
          <w:tcPr>
            <w:tcW w:w="1107" w:type="dxa"/>
            <w:tcBorders>
              <w:top w:val="single" w:sz="4" w:space="0" w:color="auto"/>
              <w:left w:val="single" w:sz="4" w:space="0" w:color="auto"/>
              <w:bottom w:val="single" w:sz="4" w:space="0" w:color="auto"/>
            </w:tcBorders>
            <w:vAlign w:val="center"/>
          </w:tcPr>
          <w:p w:rsidR="00894A6A" w:rsidRPr="00C05E37" w:rsidRDefault="00894A6A" w:rsidP="00A30625">
            <w:pPr>
              <w:jc w:val="both"/>
              <w:rPr>
                <w:color w:val="000000"/>
              </w:rPr>
            </w:pPr>
            <w:r w:rsidRPr="00C05E37">
              <w:rPr>
                <w:color w:val="000000"/>
              </w:rPr>
              <w:t>485</w:t>
            </w:r>
          </w:p>
        </w:tc>
      </w:tr>
    </w:tbl>
    <w:p w:rsidR="00894A6A" w:rsidRPr="00A30625" w:rsidRDefault="00894A6A" w:rsidP="00A30625">
      <w:pPr>
        <w:jc w:val="both"/>
        <w:rPr>
          <w:sz w:val="28"/>
          <w:szCs w:val="28"/>
        </w:rPr>
      </w:pPr>
    </w:p>
    <w:p w:rsidR="00894A6A" w:rsidRPr="00A30625" w:rsidRDefault="00894A6A" w:rsidP="00A30625">
      <w:pPr>
        <w:spacing w:after="120"/>
        <w:ind w:firstLine="708"/>
        <w:jc w:val="both"/>
        <w:rPr>
          <w:sz w:val="28"/>
          <w:szCs w:val="28"/>
        </w:rPr>
      </w:pPr>
      <w:r w:rsidRPr="00A30625">
        <w:rPr>
          <w:sz w:val="28"/>
          <w:szCs w:val="28"/>
        </w:rPr>
        <w:t xml:space="preserve">В целом, в период с 2012 г. до 2016 г. индекс производства продукции предприятий обрабатывающей отрасли составит: 2012 г.- 106,82%, 2013 г. -104,6%, 2014 г. – 104,1, 2015 г.-100,4%  в 2016 году – 100,4%. </w:t>
      </w:r>
    </w:p>
    <w:p w:rsidR="00894A6A" w:rsidRPr="00A30625" w:rsidRDefault="00894A6A" w:rsidP="00A30625">
      <w:pPr>
        <w:ind w:firstLine="567"/>
        <w:jc w:val="both"/>
        <w:rPr>
          <w:sz w:val="28"/>
          <w:szCs w:val="28"/>
        </w:rPr>
      </w:pPr>
      <w:r w:rsidRPr="00A30625">
        <w:rPr>
          <w:sz w:val="28"/>
          <w:szCs w:val="28"/>
        </w:rPr>
        <w:t>3. Производство электроэнергии, газа и воды</w:t>
      </w:r>
    </w:p>
    <w:p w:rsidR="00894A6A" w:rsidRPr="00A30625" w:rsidRDefault="00894A6A" w:rsidP="00A30625">
      <w:pPr>
        <w:ind w:firstLine="708"/>
        <w:jc w:val="both"/>
        <w:rPr>
          <w:sz w:val="28"/>
          <w:szCs w:val="28"/>
        </w:rPr>
      </w:pPr>
      <w:r w:rsidRPr="00A30625">
        <w:rPr>
          <w:sz w:val="28"/>
          <w:szCs w:val="28"/>
        </w:rPr>
        <w:t>Почти в 1,5  раза планируется увеличить  в 2016 году по сравнению с 2012 годом объем реализации продукции ОАО «Назаровская ГРЭС (электро-теплоэнергия), что в стоимостном выражении составит в 2016 году 8451,65 млн. руб., против 4799,2 млн. руб. – в 2011 году и 5665,90 млн.руб. – в 2012 году.</w:t>
      </w:r>
    </w:p>
    <w:p w:rsidR="00894A6A" w:rsidRPr="00A30625" w:rsidRDefault="00894A6A" w:rsidP="00A30625">
      <w:pPr>
        <w:ind w:firstLine="708"/>
        <w:jc w:val="both"/>
        <w:rPr>
          <w:sz w:val="28"/>
          <w:szCs w:val="28"/>
        </w:rPr>
      </w:pPr>
      <w:r w:rsidRPr="00A30625">
        <w:rPr>
          <w:sz w:val="28"/>
          <w:szCs w:val="28"/>
        </w:rPr>
        <w:t>Индекс производства по разделу Е составил в 2012г. 118,50%, и после реконструкции энергоблока № 7, направленной на обеспечение надежности и эффективности работы оборудования,  Назаровская ГРЭС будет стабильно  на период до 2016 года вырабатывать 5,628 млрд. кВт.ч. электроэнергии и 0,643 млн. Гкал тепловой энергии (ежегодно).</w:t>
      </w:r>
    </w:p>
    <w:p w:rsidR="00894A6A" w:rsidRPr="00A30625" w:rsidRDefault="00894A6A" w:rsidP="00A30625">
      <w:pPr>
        <w:ind w:firstLine="708"/>
        <w:jc w:val="both"/>
        <w:rPr>
          <w:sz w:val="28"/>
          <w:szCs w:val="28"/>
        </w:rPr>
      </w:pPr>
    </w:p>
    <w:p w:rsidR="00894A6A" w:rsidRPr="00A30625" w:rsidRDefault="00894A6A" w:rsidP="00A30625">
      <w:pPr>
        <w:jc w:val="both"/>
        <w:rPr>
          <w:i/>
          <w:iCs/>
          <w:sz w:val="28"/>
          <w:szCs w:val="28"/>
        </w:rPr>
      </w:pPr>
      <w:r w:rsidRPr="00A30625">
        <w:rPr>
          <w:i/>
          <w:iCs/>
          <w:sz w:val="28"/>
          <w:szCs w:val="28"/>
        </w:rPr>
        <w:t>Показатели деятельности ОАО « Назаровская ГРЭС»</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444"/>
        <w:gridCol w:w="2498"/>
        <w:gridCol w:w="851"/>
        <w:gridCol w:w="1046"/>
        <w:gridCol w:w="1031"/>
        <w:gridCol w:w="1052"/>
        <w:gridCol w:w="1022"/>
        <w:gridCol w:w="1008"/>
        <w:gridCol w:w="1052"/>
      </w:tblGrid>
      <w:tr w:rsidR="00894A6A" w:rsidRPr="00C05E37">
        <w:trPr>
          <w:trHeight w:val="691"/>
          <w:jc w:val="center"/>
        </w:trPr>
        <w:tc>
          <w:tcPr>
            <w:tcW w:w="444" w:type="dxa"/>
            <w:tcBorders>
              <w:top w:val="single" w:sz="4" w:space="0" w:color="auto"/>
              <w:bottom w:val="single" w:sz="4" w:space="0" w:color="auto"/>
              <w:right w:val="single" w:sz="4" w:space="0" w:color="auto"/>
            </w:tcBorders>
            <w:vAlign w:val="center"/>
          </w:tcPr>
          <w:p w:rsidR="00894A6A" w:rsidRPr="00C05E37" w:rsidRDefault="00894A6A" w:rsidP="00A30625">
            <w:pPr>
              <w:jc w:val="both"/>
            </w:pPr>
            <w:r w:rsidRPr="00C05E37">
              <w:t>№</w:t>
            </w:r>
          </w:p>
        </w:tc>
        <w:tc>
          <w:tcPr>
            <w:tcW w:w="2498"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Показатели</w:t>
            </w:r>
          </w:p>
        </w:tc>
        <w:tc>
          <w:tcPr>
            <w:tcW w:w="85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Ед. изм.</w:t>
            </w:r>
          </w:p>
        </w:tc>
        <w:tc>
          <w:tcPr>
            <w:tcW w:w="1046"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2011</w:t>
            </w:r>
          </w:p>
          <w:p w:rsidR="00894A6A" w:rsidRPr="00C05E37" w:rsidRDefault="00894A6A" w:rsidP="00A30625">
            <w:pPr>
              <w:jc w:val="both"/>
            </w:pPr>
            <w:r w:rsidRPr="00C05E37">
              <w:t>отчет</w:t>
            </w:r>
          </w:p>
        </w:tc>
        <w:tc>
          <w:tcPr>
            <w:tcW w:w="103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2012</w:t>
            </w:r>
          </w:p>
          <w:p w:rsidR="00894A6A" w:rsidRPr="00C05E37" w:rsidRDefault="00894A6A" w:rsidP="00A30625">
            <w:pPr>
              <w:jc w:val="both"/>
            </w:pPr>
            <w:r w:rsidRPr="00C05E37">
              <w:t>отчет</w:t>
            </w:r>
          </w:p>
        </w:tc>
        <w:tc>
          <w:tcPr>
            <w:tcW w:w="1052"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2013</w:t>
            </w:r>
          </w:p>
          <w:p w:rsidR="00894A6A" w:rsidRPr="00C05E37" w:rsidRDefault="00894A6A" w:rsidP="00A30625">
            <w:pPr>
              <w:jc w:val="both"/>
            </w:pPr>
            <w:r w:rsidRPr="00C05E37">
              <w:t>оценка</w:t>
            </w:r>
          </w:p>
        </w:tc>
        <w:tc>
          <w:tcPr>
            <w:tcW w:w="1022"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2014</w:t>
            </w:r>
          </w:p>
          <w:p w:rsidR="00894A6A" w:rsidRPr="00C05E37" w:rsidRDefault="00894A6A" w:rsidP="00A30625">
            <w:pPr>
              <w:jc w:val="both"/>
            </w:pPr>
            <w:r w:rsidRPr="00C05E37">
              <w:t>прогноз</w:t>
            </w:r>
          </w:p>
        </w:tc>
        <w:tc>
          <w:tcPr>
            <w:tcW w:w="1008"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2015</w:t>
            </w:r>
          </w:p>
          <w:p w:rsidR="00894A6A" w:rsidRPr="00C05E37" w:rsidRDefault="00894A6A" w:rsidP="00A30625">
            <w:pPr>
              <w:jc w:val="both"/>
            </w:pPr>
            <w:r w:rsidRPr="00C05E37">
              <w:t>прогноз</w:t>
            </w:r>
          </w:p>
        </w:tc>
        <w:tc>
          <w:tcPr>
            <w:tcW w:w="1052" w:type="dxa"/>
            <w:tcBorders>
              <w:top w:val="single" w:sz="4" w:space="0" w:color="auto"/>
              <w:left w:val="single" w:sz="4" w:space="0" w:color="auto"/>
              <w:bottom w:val="single" w:sz="4" w:space="0" w:color="auto"/>
            </w:tcBorders>
            <w:vAlign w:val="center"/>
          </w:tcPr>
          <w:p w:rsidR="00894A6A" w:rsidRPr="00C05E37" w:rsidRDefault="00894A6A" w:rsidP="00A30625">
            <w:pPr>
              <w:jc w:val="both"/>
            </w:pPr>
            <w:r w:rsidRPr="00C05E37">
              <w:t>2016</w:t>
            </w:r>
          </w:p>
          <w:p w:rsidR="00894A6A" w:rsidRPr="00C05E37" w:rsidRDefault="00894A6A" w:rsidP="00A30625">
            <w:pPr>
              <w:jc w:val="both"/>
            </w:pPr>
            <w:r w:rsidRPr="00C05E37">
              <w:t>прогноз</w:t>
            </w:r>
          </w:p>
        </w:tc>
      </w:tr>
      <w:tr w:rsidR="00894A6A" w:rsidRPr="00C05E37">
        <w:trPr>
          <w:trHeight w:val="581"/>
          <w:jc w:val="center"/>
        </w:trPr>
        <w:tc>
          <w:tcPr>
            <w:tcW w:w="444" w:type="dxa"/>
            <w:tcBorders>
              <w:top w:val="single" w:sz="4" w:space="0" w:color="auto"/>
              <w:bottom w:val="single" w:sz="4" w:space="0" w:color="auto"/>
              <w:right w:val="single" w:sz="4" w:space="0" w:color="auto"/>
            </w:tcBorders>
            <w:vAlign w:val="center"/>
          </w:tcPr>
          <w:p w:rsidR="00894A6A" w:rsidRPr="00C05E37" w:rsidRDefault="00894A6A" w:rsidP="00A30625">
            <w:pPr>
              <w:jc w:val="both"/>
            </w:pPr>
            <w:r w:rsidRPr="00C05E37">
              <w:t>1</w:t>
            </w:r>
          </w:p>
        </w:tc>
        <w:tc>
          <w:tcPr>
            <w:tcW w:w="2498"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 xml:space="preserve">Объем отгруженной продукции (оказанных услуг) </w:t>
            </w:r>
          </w:p>
        </w:tc>
        <w:tc>
          <w:tcPr>
            <w:tcW w:w="85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млн. руб.</w:t>
            </w:r>
          </w:p>
        </w:tc>
        <w:tc>
          <w:tcPr>
            <w:tcW w:w="1046"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3278,7</w:t>
            </w:r>
          </w:p>
        </w:tc>
        <w:tc>
          <w:tcPr>
            <w:tcW w:w="103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3847,2</w:t>
            </w:r>
          </w:p>
        </w:tc>
        <w:tc>
          <w:tcPr>
            <w:tcW w:w="1052"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4872,3</w:t>
            </w:r>
          </w:p>
        </w:tc>
        <w:tc>
          <w:tcPr>
            <w:tcW w:w="1022"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5437,5</w:t>
            </w:r>
          </w:p>
        </w:tc>
        <w:tc>
          <w:tcPr>
            <w:tcW w:w="1008"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6068,3</w:t>
            </w:r>
          </w:p>
        </w:tc>
        <w:tc>
          <w:tcPr>
            <w:tcW w:w="1052" w:type="dxa"/>
            <w:tcBorders>
              <w:top w:val="single" w:sz="4" w:space="0" w:color="auto"/>
              <w:left w:val="single" w:sz="4" w:space="0" w:color="auto"/>
              <w:bottom w:val="single" w:sz="4" w:space="0" w:color="auto"/>
            </w:tcBorders>
            <w:vAlign w:val="center"/>
          </w:tcPr>
          <w:p w:rsidR="00894A6A" w:rsidRPr="00C05E37" w:rsidRDefault="00894A6A" w:rsidP="00A30625">
            <w:pPr>
              <w:jc w:val="both"/>
            </w:pPr>
            <w:r w:rsidRPr="00C05E37">
              <w:t>6547,6</w:t>
            </w:r>
          </w:p>
        </w:tc>
      </w:tr>
      <w:tr w:rsidR="00894A6A" w:rsidRPr="00C05E37">
        <w:trPr>
          <w:trHeight w:val="507"/>
          <w:jc w:val="center"/>
        </w:trPr>
        <w:tc>
          <w:tcPr>
            <w:tcW w:w="444" w:type="dxa"/>
            <w:tcBorders>
              <w:top w:val="single" w:sz="4" w:space="0" w:color="auto"/>
              <w:bottom w:val="single" w:sz="4" w:space="0" w:color="auto"/>
              <w:right w:val="single" w:sz="4" w:space="0" w:color="auto"/>
            </w:tcBorders>
            <w:vAlign w:val="center"/>
          </w:tcPr>
          <w:p w:rsidR="00894A6A" w:rsidRPr="00C05E37" w:rsidRDefault="00894A6A" w:rsidP="00A30625">
            <w:pPr>
              <w:jc w:val="both"/>
            </w:pPr>
            <w:r w:rsidRPr="00C05E37">
              <w:t>2</w:t>
            </w:r>
          </w:p>
        </w:tc>
        <w:tc>
          <w:tcPr>
            <w:tcW w:w="2498"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Выработка электроэнергии</w:t>
            </w:r>
          </w:p>
        </w:tc>
        <w:tc>
          <w:tcPr>
            <w:tcW w:w="85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млн. кВт.ч.</w:t>
            </w:r>
          </w:p>
        </w:tc>
        <w:tc>
          <w:tcPr>
            <w:tcW w:w="1046"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5343</w:t>
            </w:r>
          </w:p>
        </w:tc>
        <w:tc>
          <w:tcPr>
            <w:tcW w:w="103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4900</w:t>
            </w:r>
          </w:p>
        </w:tc>
        <w:tc>
          <w:tcPr>
            <w:tcW w:w="1052"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5628</w:t>
            </w:r>
          </w:p>
        </w:tc>
        <w:tc>
          <w:tcPr>
            <w:tcW w:w="1022"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5628</w:t>
            </w:r>
          </w:p>
        </w:tc>
        <w:tc>
          <w:tcPr>
            <w:tcW w:w="1008"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5628</w:t>
            </w:r>
          </w:p>
        </w:tc>
        <w:tc>
          <w:tcPr>
            <w:tcW w:w="1052" w:type="dxa"/>
            <w:tcBorders>
              <w:top w:val="single" w:sz="4" w:space="0" w:color="auto"/>
              <w:left w:val="single" w:sz="4" w:space="0" w:color="auto"/>
              <w:bottom w:val="single" w:sz="4" w:space="0" w:color="auto"/>
            </w:tcBorders>
            <w:vAlign w:val="center"/>
          </w:tcPr>
          <w:p w:rsidR="00894A6A" w:rsidRPr="00C05E37" w:rsidRDefault="00894A6A" w:rsidP="00A30625">
            <w:pPr>
              <w:jc w:val="both"/>
            </w:pPr>
            <w:r w:rsidRPr="00C05E37">
              <w:t>5628</w:t>
            </w:r>
          </w:p>
        </w:tc>
      </w:tr>
      <w:tr w:rsidR="00894A6A" w:rsidRPr="00C05E37">
        <w:trPr>
          <w:jc w:val="center"/>
        </w:trPr>
        <w:tc>
          <w:tcPr>
            <w:tcW w:w="444" w:type="dxa"/>
            <w:tcBorders>
              <w:top w:val="single" w:sz="4" w:space="0" w:color="auto"/>
              <w:bottom w:val="single" w:sz="4" w:space="0" w:color="auto"/>
              <w:right w:val="single" w:sz="4" w:space="0" w:color="auto"/>
            </w:tcBorders>
            <w:vAlign w:val="center"/>
          </w:tcPr>
          <w:p w:rsidR="00894A6A" w:rsidRPr="00C05E37" w:rsidRDefault="00894A6A" w:rsidP="00A30625">
            <w:pPr>
              <w:jc w:val="both"/>
            </w:pPr>
          </w:p>
        </w:tc>
        <w:tc>
          <w:tcPr>
            <w:tcW w:w="2498"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Выработка теплоэнергии</w:t>
            </w:r>
          </w:p>
        </w:tc>
        <w:tc>
          <w:tcPr>
            <w:tcW w:w="85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тыс. Гкал</w:t>
            </w:r>
          </w:p>
        </w:tc>
        <w:tc>
          <w:tcPr>
            <w:tcW w:w="1046"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521,05</w:t>
            </w:r>
          </w:p>
        </w:tc>
        <w:tc>
          <w:tcPr>
            <w:tcW w:w="103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608</w:t>
            </w:r>
          </w:p>
        </w:tc>
        <w:tc>
          <w:tcPr>
            <w:tcW w:w="1052"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643</w:t>
            </w:r>
          </w:p>
        </w:tc>
        <w:tc>
          <w:tcPr>
            <w:tcW w:w="1022"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643</w:t>
            </w:r>
          </w:p>
        </w:tc>
        <w:tc>
          <w:tcPr>
            <w:tcW w:w="1008"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643</w:t>
            </w:r>
          </w:p>
        </w:tc>
        <w:tc>
          <w:tcPr>
            <w:tcW w:w="1052" w:type="dxa"/>
            <w:tcBorders>
              <w:top w:val="single" w:sz="4" w:space="0" w:color="auto"/>
              <w:left w:val="single" w:sz="4" w:space="0" w:color="auto"/>
              <w:bottom w:val="single" w:sz="4" w:space="0" w:color="auto"/>
            </w:tcBorders>
            <w:vAlign w:val="center"/>
          </w:tcPr>
          <w:p w:rsidR="00894A6A" w:rsidRPr="00C05E37" w:rsidRDefault="00894A6A" w:rsidP="00A30625">
            <w:pPr>
              <w:jc w:val="both"/>
            </w:pPr>
            <w:r w:rsidRPr="00C05E37">
              <w:t>643</w:t>
            </w:r>
          </w:p>
        </w:tc>
      </w:tr>
      <w:tr w:rsidR="00894A6A" w:rsidRPr="00C05E37">
        <w:trPr>
          <w:jc w:val="center"/>
        </w:trPr>
        <w:tc>
          <w:tcPr>
            <w:tcW w:w="444" w:type="dxa"/>
            <w:tcBorders>
              <w:top w:val="single" w:sz="4" w:space="0" w:color="auto"/>
              <w:bottom w:val="single" w:sz="4" w:space="0" w:color="auto"/>
              <w:right w:val="single" w:sz="4" w:space="0" w:color="auto"/>
            </w:tcBorders>
            <w:vAlign w:val="center"/>
          </w:tcPr>
          <w:p w:rsidR="00894A6A" w:rsidRPr="00C05E37" w:rsidRDefault="00894A6A" w:rsidP="00A30625">
            <w:pPr>
              <w:jc w:val="both"/>
            </w:pPr>
            <w:r w:rsidRPr="00C05E37">
              <w:t>3</w:t>
            </w:r>
          </w:p>
        </w:tc>
        <w:tc>
          <w:tcPr>
            <w:tcW w:w="2498"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Среднемесячная заработная плата</w:t>
            </w:r>
          </w:p>
        </w:tc>
        <w:tc>
          <w:tcPr>
            <w:tcW w:w="85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руб.</w:t>
            </w:r>
          </w:p>
        </w:tc>
        <w:tc>
          <w:tcPr>
            <w:tcW w:w="1046"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32041</w:t>
            </w:r>
          </w:p>
        </w:tc>
        <w:tc>
          <w:tcPr>
            <w:tcW w:w="103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rPr>
                <w:color w:val="000000"/>
              </w:rPr>
            </w:pPr>
            <w:r w:rsidRPr="00C05E37">
              <w:rPr>
                <w:color w:val="000000"/>
              </w:rPr>
              <w:t>37596</w:t>
            </w:r>
          </w:p>
        </w:tc>
        <w:tc>
          <w:tcPr>
            <w:tcW w:w="1052"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47614</w:t>
            </w:r>
          </w:p>
        </w:tc>
        <w:tc>
          <w:tcPr>
            <w:tcW w:w="1022"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53138</w:t>
            </w:r>
          </w:p>
        </w:tc>
        <w:tc>
          <w:tcPr>
            <w:tcW w:w="1008"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59302</w:t>
            </w:r>
          </w:p>
        </w:tc>
        <w:tc>
          <w:tcPr>
            <w:tcW w:w="1052" w:type="dxa"/>
            <w:tcBorders>
              <w:top w:val="single" w:sz="4" w:space="0" w:color="auto"/>
              <w:left w:val="single" w:sz="4" w:space="0" w:color="auto"/>
              <w:bottom w:val="single" w:sz="4" w:space="0" w:color="auto"/>
            </w:tcBorders>
            <w:vAlign w:val="center"/>
          </w:tcPr>
          <w:p w:rsidR="00894A6A" w:rsidRPr="00C05E37" w:rsidRDefault="00894A6A" w:rsidP="00A30625">
            <w:pPr>
              <w:jc w:val="both"/>
            </w:pPr>
            <w:r w:rsidRPr="00C05E37">
              <w:t>63987</w:t>
            </w:r>
          </w:p>
        </w:tc>
      </w:tr>
      <w:tr w:rsidR="00894A6A" w:rsidRPr="00C05E37">
        <w:trPr>
          <w:jc w:val="center"/>
        </w:trPr>
        <w:tc>
          <w:tcPr>
            <w:tcW w:w="444" w:type="dxa"/>
            <w:tcBorders>
              <w:top w:val="single" w:sz="4" w:space="0" w:color="auto"/>
              <w:bottom w:val="single" w:sz="4" w:space="0" w:color="auto"/>
              <w:right w:val="single" w:sz="4" w:space="0" w:color="auto"/>
            </w:tcBorders>
            <w:vAlign w:val="center"/>
          </w:tcPr>
          <w:p w:rsidR="00894A6A" w:rsidRPr="00C05E37" w:rsidRDefault="00894A6A" w:rsidP="00A30625">
            <w:pPr>
              <w:jc w:val="both"/>
            </w:pPr>
            <w:r w:rsidRPr="00C05E37">
              <w:t>4</w:t>
            </w:r>
          </w:p>
        </w:tc>
        <w:tc>
          <w:tcPr>
            <w:tcW w:w="2498"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Численность работающих</w:t>
            </w:r>
          </w:p>
        </w:tc>
        <w:tc>
          <w:tcPr>
            <w:tcW w:w="85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чел.</w:t>
            </w:r>
          </w:p>
        </w:tc>
        <w:tc>
          <w:tcPr>
            <w:tcW w:w="1046"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920</w:t>
            </w:r>
          </w:p>
        </w:tc>
        <w:tc>
          <w:tcPr>
            <w:tcW w:w="1031" w:type="dxa"/>
            <w:tcBorders>
              <w:top w:val="single" w:sz="4" w:space="0" w:color="auto"/>
              <w:left w:val="single" w:sz="4" w:space="0" w:color="auto"/>
              <w:bottom w:val="single" w:sz="4" w:space="0" w:color="auto"/>
              <w:right w:val="single" w:sz="4" w:space="0" w:color="auto"/>
            </w:tcBorders>
            <w:vAlign w:val="center"/>
          </w:tcPr>
          <w:p w:rsidR="00894A6A" w:rsidRPr="00C05E37" w:rsidRDefault="00894A6A" w:rsidP="00A30625">
            <w:pPr>
              <w:jc w:val="both"/>
            </w:pPr>
            <w:r w:rsidRPr="00C05E37">
              <w:t>828</w:t>
            </w:r>
          </w:p>
        </w:tc>
        <w:tc>
          <w:tcPr>
            <w:tcW w:w="1052" w:type="dxa"/>
            <w:tcBorders>
              <w:top w:val="single" w:sz="4" w:space="0" w:color="auto"/>
              <w:left w:val="single" w:sz="4" w:space="0" w:color="auto"/>
              <w:bottom w:val="single" w:sz="4" w:space="0" w:color="auto"/>
              <w:right w:val="single" w:sz="4" w:space="0" w:color="auto"/>
            </w:tcBorders>
          </w:tcPr>
          <w:p w:rsidR="00894A6A" w:rsidRPr="00C05E37" w:rsidRDefault="00894A6A" w:rsidP="00A30625">
            <w:pPr>
              <w:jc w:val="both"/>
            </w:pPr>
            <w:r w:rsidRPr="00C05E37">
              <w:t>828</w:t>
            </w:r>
          </w:p>
        </w:tc>
        <w:tc>
          <w:tcPr>
            <w:tcW w:w="1022" w:type="dxa"/>
            <w:tcBorders>
              <w:top w:val="single" w:sz="4" w:space="0" w:color="auto"/>
              <w:left w:val="single" w:sz="4" w:space="0" w:color="auto"/>
              <w:bottom w:val="single" w:sz="4" w:space="0" w:color="auto"/>
              <w:right w:val="single" w:sz="4" w:space="0" w:color="auto"/>
            </w:tcBorders>
          </w:tcPr>
          <w:p w:rsidR="00894A6A" w:rsidRPr="00C05E37" w:rsidRDefault="00894A6A" w:rsidP="00A30625">
            <w:pPr>
              <w:jc w:val="both"/>
            </w:pPr>
            <w:r w:rsidRPr="00C05E37">
              <w:t>828</w:t>
            </w:r>
          </w:p>
        </w:tc>
        <w:tc>
          <w:tcPr>
            <w:tcW w:w="1008" w:type="dxa"/>
            <w:tcBorders>
              <w:top w:val="single" w:sz="4" w:space="0" w:color="auto"/>
              <w:left w:val="single" w:sz="4" w:space="0" w:color="auto"/>
              <w:bottom w:val="single" w:sz="4" w:space="0" w:color="auto"/>
              <w:right w:val="single" w:sz="4" w:space="0" w:color="auto"/>
            </w:tcBorders>
          </w:tcPr>
          <w:p w:rsidR="00894A6A" w:rsidRPr="00C05E37" w:rsidRDefault="00894A6A" w:rsidP="00A30625">
            <w:pPr>
              <w:jc w:val="both"/>
            </w:pPr>
            <w:r w:rsidRPr="00C05E37">
              <w:t>828</w:t>
            </w:r>
          </w:p>
        </w:tc>
        <w:tc>
          <w:tcPr>
            <w:tcW w:w="1052" w:type="dxa"/>
            <w:tcBorders>
              <w:top w:val="single" w:sz="4" w:space="0" w:color="auto"/>
              <w:left w:val="single" w:sz="4" w:space="0" w:color="auto"/>
              <w:bottom w:val="single" w:sz="4" w:space="0" w:color="auto"/>
            </w:tcBorders>
          </w:tcPr>
          <w:p w:rsidR="00894A6A" w:rsidRPr="00C05E37" w:rsidRDefault="00894A6A" w:rsidP="00A30625">
            <w:pPr>
              <w:jc w:val="both"/>
            </w:pPr>
            <w:r w:rsidRPr="00C05E37">
              <w:t>828</w:t>
            </w:r>
          </w:p>
        </w:tc>
      </w:tr>
    </w:tbl>
    <w:p w:rsidR="00894A6A" w:rsidRPr="00A30625" w:rsidRDefault="00894A6A" w:rsidP="00A30625">
      <w:pPr>
        <w:ind w:firstLine="708"/>
        <w:jc w:val="both"/>
        <w:rPr>
          <w:sz w:val="28"/>
          <w:szCs w:val="28"/>
        </w:rPr>
      </w:pPr>
    </w:p>
    <w:p w:rsidR="00894A6A" w:rsidRPr="00A30625" w:rsidRDefault="00894A6A" w:rsidP="00A30625">
      <w:pPr>
        <w:ind w:firstLine="708"/>
        <w:jc w:val="both"/>
        <w:rPr>
          <w:sz w:val="28"/>
          <w:szCs w:val="28"/>
        </w:rPr>
      </w:pPr>
      <w:r w:rsidRPr="00A30625">
        <w:rPr>
          <w:sz w:val="28"/>
          <w:szCs w:val="28"/>
        </w:rPr>
        <w:t>4. Транспорт и связь</w:t>
      </w:r>
    </w:p>
    <w:p w:rsidR="00894A6A" w:rsidRPr="00A30625" w:rsidRDefault="00894A6A" w:rsidP="00A30625">
      <w:pPr>
        <w:ind w:firstLine="708"/>
        <w:jc w:val="both"/>
        <w:rPr>
          <w:sz w:val="28"/>
          <w:szCs w:val="28"/>
        </w:rPr>
      </w:pPr>
      <w:r w:rsidRPr="00A30625">
        <w:rPr>
          <w:sz w:val="28"/>
          <w:szCs w:val="28"/>
        </w:rPr>
        <w:t>Стабильно работает на территории города такое предприятие, как ОАО «Назаровский элеватор». Объем отгруженных товаров собственного производства, выполненных работ и услуг собственными силами в 2012 году  составил 385,53 млн. руб., к 2016 году предприятие планирует увеличить отгрузку  на 31,9% к уровню 2012 года ( объем отгрузки составит 508,52 млн. руб.).</w:t>
      </w:r>
    </w:p>
    <w:p w:rsidR="00894A6A" w:rsidRPr="00A30625" w:rsidRDefault="00894A6A" w:rsidP="00A30625">
      <w:pPr>
        <w:ind w:firstLine="708"/>
        <w:jc w:val="both"/>
        <w:rPr>
          <w:sz w:val="28"/>
          <w:szCs w:val="28"/>
        </w:rPr>
      </w:pPr>
      <w:r w:rsidRPr="00A30625">
        <w:rPr>
          <w:sz w:val="28"/>
          <w:szCs w:val="28"/>
        </w:rPr>
        <w:t>Следует отметить, что рост производства возможен не только за счет инвестиционного ресурса, но и через повышение уровня использования действующих производственных мощностей, использование которых в организациях добывающей отрасли – до 70%, обрабатывающих отраслях – от 50% до 80%.</w:t>
      </w:r>
    </w:p>
    <w:p w:rsidR="00894A6A" w:rsidRPr="00A30625" w:rsidRDefault="00894A6A" w:rsidP="00A30625">
      <w:pPr>
        <w:ind w:firstLine="708"/>
        <w:jc w:val="both"/>
        <w:rPr>
          <w:b/>
          <w:bCs/>
          <w:sz w:val="28"/>
          <w:szCs w:val="28"/>
        </w:rPr>
      </w:pPr>
      <w:r w:rsidRPr="00A30625">
        <w:rPr>
          <w:sz w:val="28"/>
          <w:szCs w:val="28"/>
        </w:rPr>
        <w:t xml:space="preserve">Индекс производства организаций муниципальной формы собственности в 2012 году составил 85,80%. </w:t>
      </w:r>
    </w:p>
    <w:p w:rsidR="00894A6A" w:rsidRPr="00A30625" w:rsidRDefault="00894A6A" w:rsidP="00A30625">
      <w:pPr>
        <w:ind w:firstLine="708"/>
        <w:jc w:val="both"/>
        <w:rPr>
          <w:sz w:val="28"/>
          <w:szCs w:val="28"/>
        </w:rPr>
      </w:pPr>
      <w:r w:rsidRPr="00A30625">
        <w:rPr>
          <w:sz w:val="28"/>
          <w:szCs w:val="28"/>
        </w:rPr>
        <w:t>Основная доля отгруженных товаров собственного производства предприятиями муниципальной форм собственности  в 2012 г. приходится на МУП «Назаровский хлеб» и составляет 95,8% от общего объема. МУП «Назаровский хлеб» сократил  производство хлеба и хлебобулочных изделий с 1,285 тыс. тонн в 2011 году до 1,110 тыс. тонн в 2012 году (86,4%), кондитерских изделий с 98 тонн до 77 тонн (78,6%), изделий макаронных с 3 тонн до 2 тонн.</w:t>
      </w:r>
    </w:p>
    <w:p w:rsidR="00894A6A" w:rsidRPr="00A30625" w:rsidRDefault="00894A6A" w:rsidP="00A30625">
      <w:pPr>
        <w:ind w:firstLine="708"/>
        <w:jc w:val="both"/>
        <w:rPr>
          <w:sz w:val="28"/>
          <w:szCs w:val="28"/>
        </w:rPr>
      </w:pPr>
      <w:r w:rsidRPr="00A30625">
        <w:rPr>
          <w:sz w:val="28"/>
          <w:szCs w:val="28"/>
        </w:rPr>
        <w:t>Снижение выпуска хлеба вызвано падением спроса на продукцию данного предприятия в связи с высокой конкуренцией со стороны предприятий малого бизнеса. На период до 2016 года МУП «Назаровский хлеб», осваивая новые рецептуры производства кондитерских и хлебобулочных изделий,   планирует стабилизировать объемы производства продукции.</w:t>
      </w:r>
    </w:p>
    <w:p w:rsidR="00894A6A" w:rsidRDefault="00894A6A" w:rsidP="00A30625">
      <w:pPr>
        <w:jc w:val="both"/>
        <w:rPr>
          <w:sz w:val="28"/>
          <w:szCs w:val="28"/>
        </w:rPr>
      </w:pPr>
    </w:p>
    <w:p w:rsidR="002F6079" w:rsidRPr="00A30625" w:rsidRDefault="002F6079" w:rsidP="00A30625">
      <w:pPr>
        <w:jc w:val="both"/>
        <w:rPr>
          <w:sz w:val="28"/>
          <w:szCs w:val="28"/>
        </w:rPr>
      </w:pP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4" w:name="_Toc371409075"/>
      <w:r w:rsidRPr="00A30625">
        <w:rPr>
          <w:szCs w:val="28"/>
        </w:rPr>
        <w:lastRenderedPageBreak/>
        <w:t>3. Сельское хозяйство</w:t>
      </w:r>
      <w:bookmarkEnd w:id="4"/>
    </w:p>
    <w:p w:rsidR="00894A6A" w:rsidRPr="00A30625" w:rsidRDefault="00894A6A" w:rsidP="00A30625">
      <w:pPr>
        <w:jc w:val="both"/>
        <w:rPr>
          <w:sz w:val="28"/>
          <w:szCs w:val="28"/>
        </w:rPr>
      </w:pPr>
    </w:p>
    <w:p w:rsidR="00894A6A" w:rsidRPr="00A30625" w:rsidRDefault="00894A6A" w:rsidP="00A30625">
      <w:pPr>
        <w:ind w:firstLine="708"/>
        <w:jc w:val="both"/>
        <w:rPr>
          <w:sz w:val="28"/>
          <w:szCs w:val="28"/>
        </w:rPr>
      </w:pPr>
      <w:r w:rsidRPr="00A30625">
        <w:rPr>
          <w:sz w:val="28"/>
          <w:szCs w:val="28"/>
        </w:rPr>
        <w:t xml:space="preserve">  За 2011 год объем произведенных товаров собственными силами хозяйств населения составил 257,53 млн. руб., в 2012 году – 248,90 млн. рублей (в 2012 г. индекс производства продукции в хозяйствах населения – 96,27%), в 2016 году этот показатель планируется на уровне 293,92 млн. рублей.</w:t>
      </w:r>
    </w:p>
    <w:p w:rsidR="00894A6A" w:rsidRPr="00A30625" w:rsidRDefault="00894A6A" w:rsidP="00A30625">
      <w:pPr>
        <w:ind w:firstLine="708"/>
        <w:jc w:val="both"/>
        <w:rPr>
          <w:sz w:val="28"/>
          <w:szCs w:val="28"/>
        </w:rPr>
      </w:pPr>
    </w:p>
    <w:p w:rsidR="00894A6A" w:rsidRPr="00A30625" w:rsidRDefault="00894A6A" w:rsidP="00580E45">
      <w:pPr>
        <w:pStyle w:val="af5"/>
        <w:spacing w:line="240" w:lineRule="auto"/>
        <w:outlineLvl w:val="0"/>
        <w:rPr>
          <w:szCs w:val="28"/>
        </w:rPr>
      </w:pPr>
      <w:bookmarkStart w:id="5" w:name="_Toc371409076"/>
      <w:r w:rsidRPr="00A30625">
        <w:rPr>
          <w:szCs w:val="28"/>
        </w:rPr>
        <w:t>3.1. Растениеводство</w:t>
      </w:r>
      <w:bookmarkEnd w:id="5"/>
    </w:p>
    <w:p w:rsidR="00894A6A" w:rsidRPr="00A30625" w:rsidRDefault="00894A6A" w:rsidP="00A30625">
      <w:pPr>
        <w:jc w:val="both"/>
        <w:rPr>
          <w:sz w:val="28"/>
          <w:szCs w:val="28"/>
        </w:rPr>
      </w:pPr>
    </w:p>
    <w:p w:rsidR="00894A6A" w:rsidRPr="00A30625" w:rsidRDefault="00894A6A" w:rsidP="00A30625">
      <w:pPr>
        <w:ind w:firstLine="708"/>
        <w:jc w:val="both"/>
        <w:rPr>
          <w:sz w:val="28"/>
          <w:szCs w:val="28"/>
        </w:rPr>
      </w:pPr>
      <w:r w:rsidRPr="00A30625">
        <w:rPr>
          <w:sz w:val="28"/>
          <w:szCs w:val="28"/>
        </w:rPr>
        <w:t>Производство продукции растениеводства на  территории г. Назарово осуществляется исключительно личными подсобными хозяйствами по выращиванию овощей открытого и закрытого грунта (томаты, капуста, свекла, морковь, лук, чеснок, тыква, кабачки, овощебахчевые культуры), картофеля. Численность ЛПХ за последние три года стабильно составляет 1177 единиц.</w:t>
      </w:r>
    </w:p>
    <w:p w:rsidR="00894A6A" w:rsidRPr="00A30625" w:rsidRDefault="00894A6A" w:rsidP="00A30625">
      <w:pPr>
        <w:ind w:firstLine="708"/>
        <w:jc w:val="both"/>
        <w:rPr>
          <w:sz w:val="28"/>
          <w:szCs w:val="28"/>
        </w:rPr>
      </w:pPr>
    </w:p>
    <w:p w:rsidR="00894A6A" w:rsidRPr="00A30625" w:rsidRDefault="00D63C64" w:rsidP="00880833">
      <w:pPr>
        <w:jc w:val="center"/>
        <w:rPr>
          <w:sz w:val="28"/>
          <w:szCs w:val="28"/>
        </w:rPr>
      </w:pPr>
      <w:r>
        <w:rPr>
          <w:noProof/>
          <w:sz w:val="28"/>
          <w:szCs w:val="28"/>
        </w:rPr>
        <w:drawing>
          <wp:inline distT="0" distB="0" distL="0" distR="0">
            <wp:extent cx="5229225" cy="3000375"/>
            <wp:effectExtent l="19050" t="0" r="9525" b="0"/>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8"/>
                    <a:srcRect/>
                    <a:stretch>
                      <a:fillRect/>
                    </a:stretch>
                  </pic:blipFill>
                  <pic:spPr bwMode="auto">
                    <a:xfrm>
                      <a:off x="0" y="0"/>
                      <a:ext cx="5229225" cy="3000375"/>
                    </a:xfrm>
                    <a:prstGeom prst="rect">
                      <a:avLst/>
                    </a:prstGeom>
                    <a:noFill/>
                    <a:ln w="9525">
                      <a:noFill/>
                      <a:miter lim="800000"/>
                      <a:headEnd/>
                      <a:tailEnd/>
                    </a:ln>
                  </pic:spPr>
                </pic:pic>
              </a:graphicData>
            </a:graphic>
          </wp:inline>
        </w:drawing>
      </w:r>
    </w:p>
    <w:p w:rsidR="00894A6A" w:rsidRPr="00A30625" w:rsidRDefault="00894A6A" w:rsidP="00A30625">
      <w:pPr>
        <w:ind w:firstLine="708"/>
        <w:jc w:val="both"/>
        <w:rPr>
          <w:sz w:val="28"/>
          <w:szCs w:val="28"/>
        </w:rPr>
      </w:pPr>
    </w:p>
    <w:p w:rsidR="00894A6A" w:rsidRPr="00A30625" w:rsidRDefault="00894A6A" w:rsidP="00A30625">
      <w:pPr>
        <w:ind w:firstLine="709"/>
        <w:jc w:val="both"/>
        <w:rPr>
          <w:b/>
          <w:bCs/>
          <w:sz w:val="28"/>
          <w:szCs w:val="28"/>
        </w:rPr>
      </w:pPr>
      <w:r w:rsidRPr="00A30625">
        <w:rPr>
          <w:b/>
          <w:bCs/>
          <w:sz w:val="28"/>
          <w:szCs w:val="28"/>
        </w:rPr>
        <w:t>Рисунок 3.1.1 - Структура валовой продукции растениеводства за 2012 год, %</w:t>
      </w:r>
    </w:p>
    <w:p w:rsidR="00894A6A" w:rsidRPr="00A30625" w:rsidRDefault="00894A6A" w:rsidP="00A30625">
      <w:pPr>
        <w:ind w:firstLine="708"/>
        <w:jc w:val="both"/>
        <w:rPr>
          <w:sz w:val="28"/>
          <w:szCs w:val="28"/>
        </w:rPr>
      </w:pPr>
    </w:p>
    <w:p w:rsidR="00894A6A" w:rsidRPr="00A30625" w:rsidRDefault="00894A6A" w:rsidP="00A30625">
      <w:pPr>
        <w:ind w:firstLine="708"/>
        <w:jc w:val="both"/>
        <w:rPr>
          <w:sz w:val="28"/>
          <w:szCs w:val="28"/>
        </w:rPr>
      </w:pPr>
      <w:r w:rsidRPr="00A30625">
        <w:rPr>
          <w:sz w:val="28"/>
          <w:szCs w:val="28"/>
        </w:rPr>
        <w:t xml:space="preserve">Посевные площади  сельскохозяйственных  культур в течение планируемого периода  на 2013-2016 годы остаются на уровне 748-751 га, в том числе посевные площади под  посадку картофеля  на уровне 675-677 га,  овощей  73-74 га. </w:t>
      </w:r>
    </w:p>
    <w:p w:rsidR="00894A6A" w:rsidRPr="00A30625" w:rsidRDefault="00894A6A" w:rsidP="00A30625">
      <w:pPr>
        <w:ind w:firstLine="708"/>
        <w:jc w:val="both"/>
        <w:rPr>
          <w:sz w:val="28"/>
          <w:szCs w:val="28"/>
        </w:rPr>
      </w:pPr>
      <w:r w:rsidRPr="00A30625">
        <w:rPr>
          <w:sz w:val="28"/>
          <w:szCs w:val="28"/>
        </w:rPr>
        <w:t>Наибольший  удельный вес в объеме произведенной  продукции занимает картофель 86%  от общего объема произведенной продукции растениеводства, что в 2012г. составляет 99679 тыс.руб. Внедрение новых улучшенных сортов позволит повысить продуктивность картофеля и снизить влияние неблагоприятных погодных условий на урожай.</w:t>
      </w:r>
    </w:p>
    <w:p w:rsidR="00894A6A" w:rsidRPr="00A30625" w:rsidRDefault="00894A6A" w:rsidP="00A30625">
      <w:pPr>
        <w:ind w:firstLine="708"/>
        <w:jc w:val="both"/>
        <w:rPr>
          <w:sz w:val="28"/>
          <w:szCs w:val="28"/>
        </w:rPr>
      </w:pPr>
      <w:r w:rsidRPr="00A30625">
        <w:rPr>
          <w:sz w:val="28"/>
          <w:szCs w:val="28"/>
        </w:rPr>
        <w:lastRenderedPageBreak/>
        <w:t>В натуральном выражении производство картофеля в 2012 г. составило 10,71 тыс.тонн, в прогнозируемом периоде 2014-2016гг. планируется незначительное увеличение на 1,2%, что в 2016г. составит 10,84 тыс. тонн. (2 вариант прогноза). Незначительное увеличение объясняется тем, что  основное назначение ЛПХ, действующих на территории г. Назарово, – потребительское (для семейных потребностей владельцев). На  территории г. Назарово отсутствуют хозяйства частично или преимущественно специализированные на производстве товарной продукции, производящие  количество продукции сверх потребностей отдельной семьи.</w:t>
      </w:r>
    </w:p>
    <w:p w:rsidR="00894A6A" w:rsidRPr="00A30625" w:rsidRDefault="00894A6A" w:rsidP="00A30625">
      <w:pPr>
        <w:ind w:firstLine="708"/>
        <w:jc w:val="both"/>
        <w:rPr>
          <w:sz w:val="28"/>
          <w:szCs w:val="28"/>
        </w:rPr>
      </w:pPr>
    </w:p>
    <w:p w:rsidR="00894A6A" w:rsidRPr="00A30625" w:rsidRDefault="00D63C64" w:rsidP="00A30625">
      <w:pPr>
        <w:jc w:val="both"/>
        <w:rPr>
          <w:sz w:val="28"/>
          <w:szCs w:val="28"/>
        </w:rPr>
      </w:pPr>
      <w:r>
        <w:rPr>
          <w:noProof/>
          <w:sz w:val="28"/>
          <w:szCs w:val="28"/>
        </w:rPr>
        <w:drawing>
          <wp:inline distT="0" distB="0" distL="0" distR="0">
            <wp:extent cx="6124575" cy="2733675"/>
            <wp:effectExtent l="19050" t="0" r="9525" b="0"/>
            <wp:docPr id="161" name="Рисунок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9"/>
                    <a:srcRect/>
                    <a:stretch>
                      <a:fillRect/>
                    </a:stretch>
                  </pic:blipFill>
                  <pic:spPr bwMode="auto">
                    <a:xfrm>
                      <a:off x="0" y="0"/>
                      <a:ext cx="6124575" cy="2733675"/>
                    </a:xfrm>
                    <a:prstGeom prst="rect">
                      <a:avLst/>
                    </a:prstGeom>
                    <a:noFill/>
                    <a:ln w="9525">
                      <a:noFill/>
                      <a:miter lim="800000"/>
                      <a:headEnd/>
                      <a:tailEnd/>
                    </a:ln>
                  </pic:spPr>
                </pic:pic>
              </a:graphicData>
            </a:graphic>
          </wp:inline>
        </w:drawing>
      </w:r>
    </w:p>
    <w:p w:rsidR="00894A6A" w:rsidRPr="00A30625" w:rsidRDefault="00894A6A" w:rsidP="00A30625">
      <w:pPr>
        <w:ind w:firstLine="708"/>
        <w:jc w:val="both"/>
        <w:rPr>
          <w:b/>
          <w:bCs/>
          <w:sz w:val="28"/>
          <w:szCs w:val="28"/>
        </w:rPr>
      </w:pPr>
      <w:r w:rsidRPr="00A30625">
        <w:rPr>
          <w:b/>
          <w:bCs/>
          <w:sz w:val="28"/>
          <w:szCs w:val="28"/>
        </w:rPr>
        <w:t>Рисунок 3.1.2 - Объемы производства основных видов  продукции растениеводства за 2011-2012гг. и плановый период 2013-2016гг., тн.</w:t>
      </w:r>
    </w:p>
    <w:p w:rsidR="00894A6A" w:rsidRPr="00A30625" w:rsidRDefault="00894A6A" w:rsidP="00A30625">
      <w:pPr>
        <w:ind w:firstLine="708"/>
        <w:jc w:val="both"/>
        <w:rPr>
          <w:b/>
          <w:bCs/>
          <w:sz w:val="28"/>
          <w:szCs w:val="28"/>
        </w:rPr>
      </w:pPr>
    </w:p>
    <w:p w:rsidR="00894A6A" w:rsidRPr="00A30625" w:rsidRDefault="00894A6A" w:rsidP="00A30625">
      <w:pPr>
        <w:ind w:firstLine="708"/>
        <w:jc w:val="both"/>
        <w:rPr>
          <w:sz w:val="28"/>
          <w:szCs w:val="28"/>
        </w:rPr>
      </w:pPr>
      <w:r w:rsidRPr="00A30625">
        <w:rPr>
          <w:sz w:val="28"/>
          <w:szCs w:val="28"/>
        </w:rPr>
        <w:t>В целом,  индекс производства продукции растениеводства за 2012 г. составил 94,4%, с планируемым увеличением индекса в 2016 г.  до 100,3% (по 2 варианту прогноза  развития экономики).</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6" w:name="_Toc371409077"/>
      <w:r w:rsidRPr="00A30625">
        <w:rPr>
          <w:szCs w:val="28"/>
        </w:rPr>
        <w:t>3.2 Животноводство</w:t>
      </w:r>
      <w:bookmarkEnd w:id="6"/>
    </w:p>
    <w:p w:rsidR="00894A6A" w:rsidRPr="00A30625" w:rsidRDefault="00894A6A" w:rsidP="00A30625">
      <w:pPr>
        <w:ind w:firstLine="708"/>
        <w:jc w:val="both"/>
        <w:rPr>
          <w:sz w:val="28"/>
          <w:szCs w:val="28"/>
        </w:rPr>
      </w:pPr>
    </w:p>
    <w:p w:rsidR="00894A6A" w:rsidRPr="00A30625" w:rsidRDefault="00894A6A" w:rsidP="00A30625">
      <w:pPr>
        <w:ind w:firstLine="708"/>
        <w:jc w:val="both"/>
        <w:rPr>
          <w:b/>
          <w:bCs/>
          <w:sz w:val="28"/>
          <w:szCs w:val="28"/>
        </w:rPr>
      </w:pPr>
      <w:r w:rsidRPr="00A30625">
        <w:rPr>
          <w:sz w:val="28"/>
          <w:szCs w:val="28"/>
        </w:rPr>
        <w:t>Производство продукции животноводства на территории г. Назарово осуществляется СЗАО "Ададымское" и личными подсобными хозяйствами.</w:t>
      </w:r>
    </w:p>
    <w:p w:rsidR="00880833" w:rsidRDefault="00894A6A" w:rsidP="00880833">
      <w:pPr>
        <w:ind w:firstLine="708"/>
        <w:jc w:val="both"/>
        <w:rPr>
          <w:sz w:val="28"/>
          <w:szCs w:val="28"/>
        </w:rPr>
      </w:pPr>
      <w:r w:rsidRPr="00A30625">
        <w:rPr>
          <w:sz w:val="28"/>
          <w:szCs w:val="28"/>
        </w:rPr>
        <w:t>СЗАО "Ададымское" зарегистрировано на территории г. Назарово, осуществляет деятельность на  землях Назаровского района по разведению крупного рогатого скота, свиней, розничной торговли мясом и мясом птицы, включая субпродукты.</w:t>
      </w:r>
      <w:r w:rsidRPr="00A30625">
        <w:rPr>
          <w:b/>
          <w:bCs/>
          <w:sz w:val="28"/>
          <w:szCs w:val="28"/>
        </w:rPr>
        <w:t xml:space="preserve"> </w:t>
      </w:r>
      <w:r w:rsidRPr="00A30625">
        <w:rPr>
          <w:sz w:val="28"/>
          <w:szCs w:val="28"/>
        </w:rPr>
        <w:t>В 2012 г.  СЗАО «Ададымское» была проведена  реконструкция и модернизация свинофермы на 800 голов, что позволило улучшить условия труда и производственные показатели, повысить продуктивность и качество продукции, снизить материальные затраты и себестоимость продукции.</w:t>
      </w:r>
    </w:p>
    <w:p w:rsidR="00894A6A" w:rsidRPr="00A30625" w:rsidRDefault="00894A6A" w:rsidP="00880833">
      <w:pPr>
        <w:ind w:firstLine="708"/>
        <w:jc w:val="both"/>
        <w:rPr>
          <w:sz w:val="28"/>
          <w:szCs w:val="28"/>
        </w:rPr>
      </w:pPr>
      <w:r w:rsidRPr="00A30625">
        <w:rPr>
          <w:sz w:val="28"/>
          <w:szCs w:val="28"/>
        </w:rPr>
        <w:lastRenderedPageBreak/>
        <w:t>СЗАО «Ададымское» производит 35%  продукции животноводства от общего объема валовой продукции животноводства производимой на территории г.Назарово с учетом ЛПХ  (по фактическим данным за  2012 год).</w:t>
      </w:r>
    </w:p>
    <w:p w:rsidR="00894A6A" w:rsidRPr="00A30625" w:rsidRDefault="00894A6A" w:rsidP="00A30625">
      <w:pPr>
        <w:ind w:firstLine="708"/>
        <w:jc w:val="both"/>
        <w:rPr>
          <w:sz w:val="28"/>
          <w:szCs w:val="28"/>
        </w:rPr>
      </w:pPr>
    </w:p>
    <w:p w:rsidR="00894A6A" w:rsidRPr="00A30625" w:rsidRDefault="00894A6A" w:rsidP="00A30625">
      <w:pPr>
        <w:ind w:firstLine="708"/>
        <w:jc w:val="both"/>
        <w:rPr>
          <w:sz w:val="28"/>
          <w:szCs w:val="28"/>
        </w:rPr>
      </w:pPr>
    </w:p>
    <w:p w:rsidR="00894A6A" w:rsidRPr="00A30625" w:rsidRDefault="00D63C64" w:rsidP="00880833">
      <w:pPr>
        <w:ind w:firstLine="708"/>
        <w:jc w:val="center"/>
        <w:rPr>
          <w:sz w:val="28"/>
          <w:szCs w:val="28"/>
        </w:rPr>
      </w:pPr>
      <w:r>
        <w:rPr>
          <w:noProof/>
          <w:sz w:val="28"/>
          <w:szCs w:val="28"/>
        </w:rPr>
        <w:drawing>
          <wp:inline distT="0" distB="0" distL="0" distR="0">
            <wp:extent cx="4220098" cy="3623560"/>
            <wp:effectExtent l="11186" t="5465" r="7341" b="0"/>
            <wp:docPr id="16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94A6A" w:rsidRPr="00A30625" w:rsidRDefault="00894A6A" w:rsidP="00A30625">
      <w:pPr>
        <w:ind w:firstLine="709"/>
        <w:jc w:val="both"/>
        <w:rPr>
          <w:b/>
          <w:bCs/>
          <w:sz w:val="28"/>
          <w:szCs w:val="28"/>
        </w:rPr>
      </w:pPr>
      <w:r w:rsidRPr="00A30625">
        <w:rPr>
          <w:b/>
          <w:bCs/>
          <w:sz w:val="28"/>
          <w:szCs w:val="28"/>
        </w:rPr>
        <w:t>Рисунок 3.2.1 - Структура валовой продукции животноводства по всем категориям хозяйств за 2012 год, %</w:t>
      </w:r>
    </w:p>
    <w:p w:rsidR="00894A6A" w:rsidRPr="00A30625" w:rsidRDefault="00894A6A" w:rsidP="00A30625">
      <w:pPr>
        <w:ind w:firstLine="709"/>
        <w:jc w:val="both"/>
        <w:rPr>
          <w:b/>
          <w:bCs/>
          <w:sz w:val="28"/>
          <w:szCs w:val="28"/>
        </w:rPr>
      </w:pPr>
    </w:p>
    <w:p w:rsidR="00894A6A" w:rsidRPr="00A30625" w:rsidRDefault="00894A6A" w:rsidP="00A30625">
      <w:pPr>
        <w:ind w:firstLine="709"/>
        <w:jc w:val="both"/>
        <w:rPr>
          <w:b/>
          <w:bCs/>
          <w:sz w:val="28"/>
          <w:szCs w:val="28"/>
        </w:rPr>
      </w:pPr>
    </w:p>
    <w:p w:rsidR="00894A6A" w:rsidRPr="00A30625" w:rsidRDefault="00D63C64" w:rsidP="00880833">
      <w:pPr>
        <w:ind w:firstLine="709"/>
        <w:jc w:val="center"/>
        <w:rPr>
          <w:b/>
          <w:bCs/>
          <w:sz w:val="28"/>
          <w:szCs w:val="28"/>
        </w:rPr>
      </w:pPr>
      <w:r>
        <w:rPr>
          <w:b/>
          <w:bCs/>
          <w:noProof/>
          <w:sz w:val="28"/>
          <w:szCs w:val="28"/>
        </w:rPr>
        <w:drawing>
          <wp:inline distT="0" distB="0" distL="0" distR="0">
            <wp:extent cx="3838575" cy="2962275"/>
            <wp:effectExtent l="19050" t="0" r="9525" b="0"/>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
                    <a:srcRect/>
                    <a:stretch>
                      <a:fillRect/>
                    </a:stretch>
                  </pic:blipFill>
                  <pic:spPr bwMode="auto">
                    <a:xfrm>
                      <a:off x="0" y="0"/>
                      <a:ext cx="3838575" cy="2962275"/>
                    </a:xfrm>
                    <a:prstGeom prst="rect">
                      <a:avLst/>
                    </a:prstGeom>
                    <a:noFill/>
                    <a:ln w="9525">
                      <a:noFill/>
                      <a:miter lim="800000"/>
                      <a:headEnd/>
                      <a:tailEnd/>
                    </a:ln>
                  </pic:spPr>
                </pic:pic>
              </a:graphicData>
            </a:graphic>
          </wp:inline>
        </w:drawing>
      </w:r>
    </w:p>
    <w:p w:rsidR="00894A6A" w:rsidRPr="00A30625" w:rsidRDefault="00894A6A" w:rsidP="00A30625">
      <w:pPr>
        <w:ind w:firstLine="709"/>
        <w:jc w:val="both"/>
        <w:rPr>
          <w:b/>
          <w:bCs/>
          <w:sz w:val="28"/>
          <w:szCs w:val="28"/>
        </w:rPr>
      </w:pPr>
      <w:r w:rsidRPr="00A30625">
        <w:rPr>
          <w:b/>
          <w:bCs/>
          <w:sz w:val="28"/>
          <w:szCs w:val="28"/>
        </w:rPr>
        <w:t>Рисунок 3.2.2 - Структура валовой продукции животноводства за 2012 год, %</w:t>
      </w:r>
    </w:p>
    <w:p w:rsidR="00894A6A" w:rsidRPr="00A30625" w:rsidRDefault="00894A6A" w:rsidP="00A30625">
      <w:pPr>
        <w:ind w:firstLine="708"/>
        <w:jc w:val="both"/>
        <w:rPr>
          <w:sz w:val="28"/>
          <w:szCs w:val="28"/>
        </w:rPr>
      </w:pPr>
    </w:p>
    <w:p w:rsidR="00894A6A" w:rsidRPr="00A30625" w:rsidRDefault="00894A6A" w:rsidP="00A30625">
      <w:pPr>
        <w:ind w:firstLine="708"/>
        <w:jc w:val="both"/>
        <w:rPr>
          <w:sz w:val="28"/>
          <w:szCs w:val="28"/>
        </w:rPr>
      </w:pPr>
      <w:r w:rsidRPr="00A30625">
        <w:rPr>
          <w:sz w:val="28"/>
          <w:szCs w:val="28"/>
        </w:rPr>
        <w:lastRenderedPageBreak/>
        <w:t xml:space="preserve">Поголовье сельскохозяйственных животных и птиц планируется в период 2012-2016гг. с незначительным ростом: поголовье крупного рогатого скота- 487 голов по факту 2012 года и 496 голов – на 2016 год,  количество свиней планируется с 1047ед. в 2012 году,  до 1056 голов   в 2016 году, овец и коз 180-188голов. </w:t>
      </w:r>
    </w:p>
    <w:p w:rsidR="00894A6A" w:rsidRPr="00A30625" w:rsidRDefault="00894A6A" w:rsidP="00A30625">
      <w:pPr>
        <w:ind w:firstLine="708"/>
        <w:jc w:val="both"/>
        <w:rPr>
          <w:sz w:val="28"/>
          <w:szCs w:val="28"/>
        </w:rPr>
      </w:pPr>
      <w:r w:rsidRPr="00A30625">
        <w:rPr>
          <w:sz w:val="28"/>
          <w:szCs w:val="28"/>
        </w:rPr>
        <w:t>Соответственно, стабилизируется  производство молока на уровне 2780-2830 тонн в год, производство яиц  1262-1271 тыс. шт., незначительно сократится производство скота и птицы на убой:  с 540 тонн в 2011 году до 480 тонн к 2016 году.</w:t>
      </w:r>
    </w:p>
    <w:p w:rsidR="00894A6A" w:rsidRPr="00A30625" w:rsidRDefault="00894A6A" w:rsidP="00A30625">
      <w:pPr>
        <w:ind w:firstLine="708"/>
        <w:jc w:val="both"/>
        <w:rPr>
          <w:sz w:val="28"/>
          <w:szCs w:val="28"/>
        </w:rPr>
      </w:pPr>
    </w:p>
    <w:p w:rsidR="00894A6A" w:rsidRPr="00A30625" w:rsidRDefault="00D63C64" w:rsidP="00A30625">
      <w:pPr>
        <w:jc w:val="both"/>
        <w:rPr>
          <w:sz w:val="28"/>
          <w:szCs w:val="28"/>
        </w:rPr>
      </w:pPr>
      <w:r>
        <w:rPr>
          <w:noProof/>
          <w:sz w:val="28"/>
          <w:szCs w:val="28"/>
        </w:rPr>
        <w:drawing>
          <wp:inline distT="0" distB="0" distL="0" distR="0">
            <wp:extent cx="5886113" cy="2889146"/>
            <wp:effectExtent l="30190" t="30187" r="27297" b="23892"/>
            <wp:docPr id="163"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94A6A" w:rsidRPr="00A30625" w:rsidRDefault="00894A6A" w:rsidP="00A30625">
      <w:pPr>
        <w:ind w:firstLine="709"/>
        <w:jc w:val="both"/>
        <w:rPr>
          <w:b/>
          <w:bCs/>
          <w:sz w:val="28"/>
          <w:szCs w:val="28"/>
        </w:rPr>
      </w:pPr>
      <w:r w:rsidRPr="00A30625">
        <w:rPr>
          <w:b/>
          <w:bCs/>
          <w:sz w:val="28"/>
          <w:szCs w:val="28"/>
        </w:rPr>
        <w:t>Рисунок 3.2.3 - Объем произведенных товаров, выполненных работ и услуг собственными силами  продукции животноводства, тыс. руб.</w:t>
      </w:r>
    </w:p>
    <w:p w:rsidR="00894A6A" w:rsidRPr="00A30625" w:rsidRDefault="00894A6A" w:rsidP="00A30625">
      <w:pPr>
        <w:ind w:firstLine="708"/>
        <w:jc w:val="both"/>
        <w:rPr>
          <w:b/>
          <w:bCs/>
          <w:sz w:val="28"/>
          <w:szCs w:val="28"/>
        </w:rPr>
      </w:pPr>
    </w:p>
    <w:p w:rsidR="00894A6A" w:rsidRPr="00A30625" w:rsidRDefault="00894A6A" w:rsidP="00A30625">
      <w:pPr>
        <w:ind w:firstLine="708"/>
        <w:jc w:val="both"/>
        <w:rPr>
          <w:sz w:val="28"/>
          <w:szCs w:val="28"/>
        </w:rPr>
      </w:pPr>
      <w:r w:rsidRPr="00A30625">
        <w:rPr>
          <w:sz w:val="28"/>
          <w:szCs w:val="28"/>
        </w:rPr>
        <w:t xml:space="preserve">  В целом,  индекс производства продукции животноводства за 2012 г. составил 94,3%, с планируемым увеличением индекса в 2016 г.  до 100,3% (по 2 варианту прогноза  развития экономики).</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7" w:name="_Toc371409078"/>
      <w:r w:rsidRPr="00A30625">
        <w:rPr>
          <w:szCs w:val="28"/>
        </w:rPr>
        <w:t>4. Строительство</w:t>
      </w:r>
      <w:bookmarkEnd w:id="7"/>
    </w:p>
    <w:p w:rsidR="00894A6A" w:rsidRPr="00A30625" w:rsidRDefault="00894A6A" w:rsidP="00A30625">
      <w:pPr>
        <w:ind w:firstLine="709"/>
        <w:jc w:val="both"/>
        <w:rPr>
          <w:sz w:val="28"/>
          <w:szCs w:val="28"/>
        </w:rPr>
      </w:pPr>
      <w:r w:rsidRPr="00A30625">
        <w:rPr>
          <w:sz w:val="28"/>
          <w:szCs w:val="28"/>
        </w:rPr>
        <w:br/>
        <w:t xml:space="preserve">         Из числа социальных объектов, в 2012г. проведена  реконструкция здания под д/с по адресу ул.30лет ВЛКСМ,63а. В текущем году продолжаются работы по капитальному ремонту детской поликлиники, предусмотрено финансирование в размере 9 635,1 тыс.руб.</w:t>
      </w:r>
    </w:p>
    <w:p w:rsidR="00894A6A" w:rsidRPr="00A30625" w:rsidRDefault="00894A6A" w:rsidP="00A30625">
      <w:pPr>
        <w:ind w:firstLine="567"/>
        <w:jc w:val="both"/>
        <w:rPr>
          <w:color w:val="FF0000"/>
          <w:sz w:val="28"/>
          <w:szCs w:val="28"/>
        </w:rPr>
      </w:pPr>
      <w:r w:rsidRPr="00A30625">
        <w:rPr>
          <w:sz w:val="28"/>
          <w:szCs w:val="28"/>
        </w:rPr>
        <w:t xml:space="preserve">В сфере строительства  и реконструкции объектов коммунального хозяйства объем вложений в  хозяйства в 2011 году составил 9069,9 тыс.руб., в том числе 3000 тыс.руб. за счет средств краевого бюджета (ПСД на строительство полигона ТБО) и 6069,9 тыс.руб. за счет средств предприятий  (реконструкция тепловых сетей 1,5 км.). В 2012 году – 14422 тыс.руб., в том числе 7500 тыс.руб. за счет средств краевого бюджета (строительство </w:t>
      </w:r>
      <w:r w:rsidRPr="00A30625">
        <w:rPr>
          <w:sz w:val="28"/>
          <w:szCs w:val="28"/>
        </w:rPr>
        <w:lastRenderedPageBreak/>
        <w:t>теплотрассы 1,418 км.) и 451,8 тыс.руб. за счет средств местного бюджета (строительство эл.сетей 0,43 км.).</w:t>
      </w:r>
    </w:p>
    <w:p w:rsidR="00894A6A" w:rsidRPr="00A30625" w:rsidRDefault="00894A6A" w:rsidP="00A30625">
      <w:pPr>
        <w:ind w:firstLine="567"/>
        <w:jc w:val="both"/>
        <w:rPr>
          <w:sz w:val="28"/>
          <w:szCs w:val="28"/>
        </w:rPr>
      </w:pPr>
      <w:r w:rsidRPr="00A30625">
        <w:rPr>
          <w:sz w:val="28"/>
          <w:szCs w:val="28"/>
        </w:rPr>
        <w:t>В 2013-2014гг. планируется формирование детского городка и открытой сценической  площадки за городским домом культуры.</w:t>
      </w:r>
    </w:p>
    <w:p w:rsidR="00894A6A" w:rsidRPr="00A30625" w:rsidRDefault="00894A6A" w:rsidP="00A30625">
      <w:pPr>
        <w:ind w:firstLine="567"/>
        <w:jc w:val="both"/>
        <w:rPr>
          <w:sz w:val="28"/>
          <w:szCs w:val="28"/>
        </w:rPr>
      </w:pPr>
      <w:r w:rsidRPr="00A30625">
        <w:rPr>
          <w:sz w:val="28"/>
          <w:szCs w:val="28"/>
        </w:rPr>
        <w:t>В 2013 году  состоялось открытие  детского городка «Радуга детства» и выполнены следующие мероприятия:</w:t>
      </w:r>
    </w:p>
    <w:p w:rsidR="00894A6A" w:rsidRPr="00A30625" w:rsidRDefault="00894A6A" w:rsidP="00A30625">
      <w:pPr>
        <w:ind w:firstLine="426"/>
        <w:jc w:val="both"/>
        <w:rPr>
          <w:sz w:val="28"/>
          <w:szCs w:val="28"/>
        </w:rPr>
      </w:pPr>
      <w:r w:rsidRPr="00A30625">
        <w:rPr>
          <w:sz w:val="28"/>
          <w:szCs w:val="28"/>
        </w:rPr>
        <w:t>- за счёт средств местного бюджета: устройство брусчатки, устройство парковки для автомашин, установка системы видеонаблюдения;</w:t>
      </w:r>
    </w:p>
    <w:p w:rsidR="00894A6A" w:rsidRPr="00A30625" w:rsidRDefault="00894A6A" w:rsidP="00A30625">
      <w:pPr>
        <w:ind w:firstLine="426"/>
        <w:jc w:val="both"/>
        <w:rPr>
          <w:sz w:val="28"/>
          <w:szCs w:val="28"/>
        </w:rPr>
      </w:pPr>
      <w:r w:rsidRPr="00A30625">
        <w:rPr>
          <w:sz w:val="28"/>
          <w:szCs w:val="28"/>
        </w:rPr>
        <w:t>- за счёт средств филиала ОАО «СУЭК» в г. Красноярске: устройство фонтана, установка качалок 5 шт., установка детского игрового комплекса ИК-02, установка детского игрового комплекса ИК-02.1;</w:t>
      </w:r>
    </w:p>
    <w:p w:rsidR="00894A6A" w:rsidRPr="00A30625" w:rsidRDefault="00894A6A" w:rsidP="00A30625">
      <w:pPr>
        <w:ind w:firstLine="426"/>
        <w:jc w:val="both"/>
        <w:rPr>
          <w:sz w:val="28"/>
          <w:szCs w:val="28"/>
        </w:rPr>
      </w:pPr>
      <w:r w:rsidRPr="00A30625">
        <w:rPr>
          <w:sz w:val="28"/>
          <w:szCs w:val="28"/>
        </w:rPr>
        <w:t>- за счёт средств краевого бюджета: монтаж ограждения, монтаж арок, монтаж малых архитектурных форм, подсыпка песком МАФ, установка детского игрового комплекса  ИК-13;</w:t>
      </w:r>
    </w:p>
    <w:p w:rsidR="00894A6A" w:rsidRPr="00A30625" w:rsidRDefault="00894A6A" w:rsidP="00A30625">
      <w:pPr>
        <w:ind w:firstLine="426"/>
        <w:jc w:val="both"/>
        <w:rPr>
          <w:sz w:val="28"/>
          <w:szCs w:val="28"/>
        </w:rPr>
      </w:pPr>
      <w:r w:rsidRPr="00A30625">
        <w:rPr>
          <w:sz w:val="28"/>
          <w:szCs w:val="28"/>
        </w:rPr>
        <w:t>- при участии гражданского сообщества осуществлены такие работы как подготовка территории, в том числе демонтаж старого ограждения, озеленение, в том числе устройство цветников;</w:t>
      </w:r>
    </w:p>
    <w:p w:rsidR="00894A6A" w:rsidRPr="00A30625" w:rsidRDefault="00894A6A" w:rsidP="00A30625">
      <w:pPr>
        <w:ind w:firstLine="426"/>
        <w:jc w:val="both"/>
        <w:rPr>
          <w:sz w:val="28"/>
          <w:szCs w:val="28"/>
        </w:rPr>
      </w:pPr>
      <w:r w:rsidRPr="00A30625">
        <w:rPr>
          <w:sz w:val="28"/>
          <w:szCs w:val="28"/>
        </w:rPr>
        <w:t xml:space="preserve">- за счёт частных инвестиций: установка детского аттракциона батут,  установка детского аттракциона карусель, установка детского аттракциона бассейн. </w:t>
      </w:r>
    </w:p>
    <w:p w:rsidR="00894A6A" w:rsidRPr="00A30625" w:rsidRDefault="00894A6A" w:rsidP="00A30625">
      <w:pPr>
        <w:ind w:firstLine="567"/>
        <w:jc w:val="both"/>
        <w:rPr>
          <w:sz w:val="28"/>
          <w:szCs w:val="28"/>
        </w:rPr>
      </w:pPr>
      <w:r w:rsidRPr="00A30625">
        <w:rPr>
          <w:sz w:val="28"/>
          <w:szCs w:val="28"/>
        </w:rPr>
        <w:t xml:space="preserve">В 2014 году за счёт частных инвестиций планируется установить павильон «Детский развлекательный центр» и выполнить устройство детского  аттракциона езда на электроавтомобилях. </w:t>
      </w:r>
    </w:p>
    <w:p w:rsidR="00894A6A" w:rsidRPr="00A30625" w:rsidRDefault="00894A6A" w:rsidP="00A30625">
      <w:pPr>
        <w:ind w:firstLine="708"/>
        <w:jc w:val="both"/>
        <w:rPr>
          <w:sz w:val="28"/>
          <w:szCs w:val="28"/>
        </w:rPr>
      </w:pPr>
      <w:r w:rsidRPr="00A30625">
        <w:rPr>
          <w:sz w:val="28"/>
          <w:szCs w:val="28"/>
        </w:rPr>
        <w:t>В 2013 году планируется  проведение капитального ремонта детской поликлиники, начало строительства нового городского кладбища. Объем вложений на строительство и реконструкцию объектов коммунального хозяйства в 2013 году составит 5000 тыс.руб. за счет средств краевого бюджета на реконструкцию сети канализации.</w:t>
      </w:r>
    </w:p>
    <w:p w:rsidR="00894A6A" w:rsidRPr="00A30625" w:rsidRDefault="00894A6A" w:rsidP="00A30625">
      <w:pPr>
        <w:ind w:firstLine="708"/>
        <w:jc w:val="both"/>
        <w:rPr>
          <w:sz w:val="28"/>
          <w:szCs w:val="28"/>
        </w:rPr>
      </w:pPr>
      <w:r w:rsidRPr="00A30625">
        <w:rPr>
          <w:sz w:val="28"/>
          <w:szCs w:val="28"/>
        </w:rPr>
        <w:t xml:space="preserve"> В 2014г. планируется строительство физкультурно-оздоровительного комплекса в 8-м микрорайоне, капитальный ремонт здания детского сада «Калинка».</w:t>
      </w:r>
    </w:p>
    <w:p w:rsidR="00894A6A" w:rsidRPr="00A30625" w:rsidRDefault="00894A6A" w:rsidP="00A30625">
      <w:pPr>
        <w:ind w:firstLine="708"/>
        <w:jc w:val="both"/>
        <w:rPr>
          <w:sz w:val="28"/>
          <w:szCs w:val="28"/>
        </w:rPr>
      </w:pPr>
      <w:r w:rsidRPr="00A30625">
        <w:rPr>
          <w:sz w:val="28"/>
          <w:szCs w:val="28"/>
        </w:rPr>
        <w:t xml:space="preserve">В  период до 2016 года за счет средств краевого и местного бюджетов предусмотрено строительство детского сада на 140 мест с бассейном в 8-м микрорайоне, строительства школы на 600 учащихся, формирование городского пляжа. </w:t>
      </w:r>
      <w:r w:rsidRPr="00A30625">
        <w:rPr>
          <w:sz w:val="28"/>
          <w:szCs w:val="28"/>
        </w:rPr>
        <w:br/>
        <w:t xml:space="preserve">         В целом, динамика объема отгруженных товаров по разделу строительство, представлена  на рис.4.1.1. </w:t>
      </w:r>
    </w:p>
    <w:p w:rsidR="00894A6A" w:rsidRPr="00A30625" w:rsidRDefault="00894A6A" w:rsidP="00A30625">
      <w:pPr>
        <w:ind w:firstLine="708"/>
        <w:jc w:val="both"/>
        <w:rPr>
          <w:sz w:val="28"/>
          <w:szCs w:val="28"/>
        </w:rPr>
      </w:pPr>
    </w:p>
    <w:p w:rsidR="00894A6A" w:rsidRPr="00A30625" w:rsidRDefault="00D63C64" w:rsidP="003331D7">
      <w:pPr>
        <w:ind w:hanging="284"/>
        <w:jc w:val="center"/>
        <w:rPr>
          <w:sz w:val="28"/>
          <w:szCs w:val="28"/>
        </w:rPr>
      </w:pPr>
      <w:r>
        <w:rPr>
          <w:noProof/>
          <w:sz w:val="28"/>
          <w:szCs w:val="28"/>
        </w:rPr>
        <w:lastRenderedPageBreak/>
        <w:drawing>
          <wp:inline distT="0" distB="0" distL="0" distR="0">
            <wp:extent cx="5877353" cy="3379189"/>
            <wp:effectExtent l="28903" t="28876" r="27819" b="20935"/>
            <wp:docPr id="165"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A6A" w:rsidRPr="00A30625" w:rsidRDefault="00894A6A" w:rsidP="00A30625">
      <w:pPr>
        <w:ind w:firstLine="709"/>
        <w:jc w:val="both"/>
        <w:rPr>
          <w:b/>
          <w:bCs/>
          <w:sz w:val="28"/>
          <w:szCs w:val="28"/>
        </w:rPr>
      </w:pPr>
    </w:p>
    <w:p w:rsidR="00894A6A" w:rsidRPr="00A30625" w:rsidRDefault="00894A6A" w:rsidP="00A30625">
      <w:pPr>
        <w:ind w:firstLine="709"/>
        <w:jc w:val="both"/>
        <w:rPr>
          <w:b/>
          <w:bCs/>
          <w:sz w:val="28"/>
          <w:szCs w:val="28"/>
        </w:rPr>
      </w:pPr>
      <w:r w:rsidRPr="00A30625">
        <w:rPr>
          <w:b/>
          <w:bCs/>
          <w:sz w:val="28"/>
          <w:szCs w:val="28"/>
        </w:rPr>
        <w:t>Рисунок 4.1.1 – Объем отгруженных товаров по разделу строительство, тыс.руб.</w:t>
      </w:r>
    </w:p>
    <w:p w:rsidR="00894A6A" w:rsidRPr="00A30625" w:rsidRDefault="00894A6A" w:rsidP="00A30625">
      <w:pPr>
        <w:ind w:firstLine="567"/>
        <w:jc w:val="both"/>
        <w:rPr>
          <w:sz w:val="28"/>
          <w:szCs w:val="28"/>
        </w:rPr>
      </w:pPr>
    </w:p>
    <w:p w:rsidR="00894A6A" w:rsidRPr="00A30625" w:rsidRDefault="00894A6A" w:rsidP="00A30625">
      <w:pPr>
        <w:ind w:firstLine="567"/>
        <w:jc w:val="both"/>
        <w:rPr>
          <w:sz w:val="28"/>
          <w:szCs w:val="28"/>
        </w:rPr>
      </w:pPr>
      <w:r w:rsidRPr="00A30625">
        <w:rPr>
          <w:sz w:val="28"/>
          <w:szCs w:val="28"/>
        </w:rPr>
        <w:t>Объем отгруженных товаров собственного производства, выполненных работ и услуг собственными силами в 2012 г. в сфере строительства, составил 1,16млн. руб., в 2011 г.  данный показатель составлял 72,40 млн. руб. Снижение обусловлено отсутствием финансирования из федерального бюджета мероприятий по  программам  в области строительства.</w:t>
      </w:r>
    </w:p>
    <w:p w:rsidR="00894A6A" w:rsidRPr="00A30625" w:rsidRDefault="00894A6A" w:rsidP="00A30625">
      <w:pPr>
        <w:ind w:firstLine="708"/>
        <w:jc w:val="both"/>
        <w:rPr>
          <w:sz w:val="28"/>
          <w:szCs w:val="28"/>
        </w:rPr>
      </w:pPr>
    </w:p>
    <w:p w:rsidR="00894A6A" w:rsidRPr="00A30625" w:rsidRDefault="00894A6A" w:rsidP="00580E45">
      <w:pPr>
        <w:pStyle w:val="af5"/>
        <w:spacing w:line="240" w:lineRule="auto"/>
        <w:outlineLvl w:val="0"/>
        <w:rPr>
          <w:szCs w:val="28"/>
        </w:rPr>
      </w:pPr>
      <w:bookmarkStart w:id="8" w:name="_Toc371409079"/>
      <w:r w:rsidRPr="00A30625">
        <w:rPr>
          <w:szCs w:val="28"/>
        </w:rPr>
        <w:t>4.1. Жилищное строительство</w:t>
      </w:r>
      <w:bookmarkEnd w:id="8"/>
    </w:p>
    <w:p w:rsidR="00894A6A" w:rsidRPr="00A30625" w:rsidRDefault="00894A6A" w:rsidP="00A30625">
      <w:pPr>
        <w:ind w:firstLine="709"/>
        <w:jc w:val="both"/>
        <w:rPr>
          <w:sz w:val="28"/>
          <w:szCs w:val="28"/>
        </w:rPr>
      </w:pPr>
    </w:p>
    <w:p w:rsidR="00894A6A" w:rsidRPr="00A30625" w:rsidRDefault="00894A6A" w:rsidP="00A30625">
      <w:pPr>
        <w:ind w:firstLine="709"/>
        <w:jc w:val="both"/>
        <w:rPr>
          <w:sz w:val="28"/>
          <w:szCs w:val="28"/>
        </w:rPr>
      </w:pPr>
      <w:r w:rsidRPr="00A30625">
        <w:rPr>
          <w:sz w:val="28"/>
          <w:szCs w:val="28"/>
        </w:rPr>
        <w:t>На  территории города    общестроительные работы по возведению зданий (включая  жилищное строительство  и строительство  объектов соцкультбыта) осуществляют ООО «Агропром 2000» и ООО «Лидер».</w:t>
      </w:r>
    </w:p>
    <w:p w:rsidR="00894A6A" w:rsidRPr="00A30625" w:rsidRDefault="00894A6A" w:rsidP="00A30625">
      <w:pPr>
        <w:ind w:firstLine="709"/>
        <w:jc w:val="both"/>
        <w:rPr>
          <w:sz w:val="28"/>
          <w:szCs w:val="28"/>
        </w:rPr>
      </w:pPr>
      <w:r w:rsidRPr="00A30625">
        <w:rPr>
          <w:sz w:val="28"/>
          <w:szCs w:val="28"/>
        </w:rPr>
        <w:t>Объем капитальных вложений за счет всех источников финансирования в 2012 г. на строительство, реконструкцию и капитальный ремонт по всем объектам составил 243,968 млн. руб. (снижение к 2011 году на 41,5%). При этом капитальные вложения, направленные на строительство, реконструкцию и капитальный ремонт жилищного фонда, составили в 2012 году 100 % от общего объема.  По оценке в 2013 г. объемы капитальных вложений на строительство, реконструкцию и капитальный ремонт жилищного фонда  составят  433,47 млн. руб., в 2014 г.-471,13 млн. руб. (193,1% к 2012 г.), в 2015 г.- 655,85 млн. руб., в 2016г. – 670,13 млн. руб. (274,7 % к 2012 году).</w:t>
      </w:r>
    </w:p>
    <w:p w:rsidR="00894A6A" w:rsidRPr="00A30625" w:rsidRDefault="00894A6A" w:rsidP="00A30625">
      <w:pPr>
        <w:ind w:firstLine="709"/>
        <w:jc w:val="both"/>
        <w:rPr>
          <w:sz w:val="28"/>
          <w:szCs w:val="28"/>
        </w:rPr>
      </w:pPr>
      <w:r w:rsidRPr="00A30625">
        <w:rPr>
          <w:sz w:val="28"/>
          <w:szCs w:val="28"/>
        </w:rPr>
        <w:t>Ввод в эксплуатацию жилых домов за счет всех источников финансирования в кв.м. общей площади представлен в таблице:</w:t>
      </w:r>
    </w:p>
    <w:p w:rsidR="00880833" w:rsidRDefault="00880833" w:rsidP="00A30625">
      <w:pPr>
        <w:jc w:val="both"/>
        <w:rPr>
          <w:b/>
          <w:bCs/>
          <w:sz w:val="28"/>
          <w:szCs w:val="28"/>
        </w:rPr>
      </w:pPr>
    </w:p>
    <w:p w:rsidR="00894A6A" w:rsidRPr="00A30625" w:rsidRDefault="00894A6A" w:rsidP="00A30625">
      <w:pPr>
        <w:jc w:val="both"/>
        <w:rPr>
          <w:b/>
          <w:bCs/>
          <w:sz w:val="28"/>
          <w:szCs w:val="28"/>
        </w:rPr>
      </w:pPr>
      <w:r w:rsidRPr="00A30625">
        <w:rPr>
          <w:b/>
          <w:bCs/>
          <w:sz w:val="28"/>
          <w:szCs w:val="28"/>
        </w:rPr>
        <w:lastRenderedPageBreak/>
        <w:t>2013 год</w:t>
      </w:r>
    </w:p>
    <w:tbl>
      <w:tblPr>
        <w:tblW w:w="0" w:type="auto"/>
        <w:jc w:val="center"/>
        <w:tblLayout w:type="fixed"/>
        <w:tblLook w:val="0000"/>
      </w:tblPr>
      <w:tblGrid>
        <w:gridCol w:w="7424"/>
        <w:gridCol w:w="998"/>
        <w:gridCol w:w="1106"/>
      </w:tblGrid>
      <w:tr w:rsidR="00894A6A" w:rsidRPr="00A30625">
        <w:trPr>
          <w:trHeight w:val="375"/>
          <w:jc w:val="center"/>
        </w:trPr>
        <w:tc>
          <w:tcPr>
            <w:tcW w:w="7424" w:type="dxa"/>
            <w:tcBorders>
              <w:top w:val="single" w:sz="4" w:space="0" w:color="auto"/>
              <w:left w:val="single" w:sz="4" w:space="0" w:color="auto"/>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72-х квартирный 9 эт ж.д. №16 ул. Советская</w:t>
            </w:r>
          </w:p>
        </w:tc>
        <w:tc>
          <w:tcPr>
            <w:tcW w:w="998" w:type="dxa"/>
            <w:tcBorders>
              <w:top w:val="single" w:sz="4" w:space="0" w:color="auto"/>
              <w:left w:val="nil"/>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4770,4</w:t>
            </w:r>
          </w:p>
        </w:tc>
        <w:tc>
          <w:tcPr>
            <w:tcW w:w="1106" w:type="dxa"/>
            <w:vMerge w:val="restart"/>
            <w:tcBorders>
              <w:top w:val="single" w:sz="4" w:space="0" w:color="auto"/>
              <w:left w:val="nil"/>
              <w:bottom w:val="nil"/>
              <w:right w:val="single" w:sz="4" w:space="0" w:color="auto"/>
            </w:tcBorders>
            <w:shd w:val="clear" w:color="000000" w:fill="FFFFFF"/>
          </w:tcPr>
          <w:p w:rsidR="00894A6A" w:rsidRPr="00A30625" w:rsidRDefault="00894A6A" w:rsidP="00A30625">
            <w:pPr>
              <w:jc w:val="both"/>
              <w:rPr>
                <w:color w:val="000000"/>
                <w:sz w:val="28"/>
                <w:szCs w:val="28"/>
              </w:rPr>
            </w:pPr>
            <w:r w:rsidRPr="00A30625">
              <w:rPr>
                <w:color w:val="000000"/>
                <w:sz w:val="28"/>
                <w:szCs w:val="28"/>
              </w:rPr>
              <w:t xml:space="preserve"> 8550,4</w:t>
            </w:r>
          </w:p>
          <w:p w:rsidR="00894A6A" w:rsidRPr="00A30625" w:rsidRDefault="00894A6A" w:rsidP="00A30625">
            <w:pPr>
              <w:jc w:val="both"/>
              <w:rPr>
                <w:color w:val="000000"/>
                <w:sz w:val="28"/>
                <w:szCs w:val="28"/>
              </w:rPr>
            </w:pPr>
            <w:r w:rsidRPr="00A30625">
              <w:rPr>
                <w:color w:val="000000"/>
                <w:sz w:val="28"/>
                <w:szCs w:val="28"/>
              </w:rPr>
              <w:t>(147 квартир)</w:t>
            </w:r>
          </w:p>
        </w:tc>
      </w:tr>
      <w:tr w:rsidR="00894A6A" w:rsidRPr="00A30625">
        <w:trPr>
          <w:trHeight w:val="375"/>
          <w:jc w:val="center"/>
        </w:trPr>
        <w:tc>
          <w:tcPr>
            <w:tcW w:w="7424" w:type="dxa"/>
            <w:tcBorders>
              <w:top w:val="single" w:sz="4" w:space="0" w:color="auto"/>
              <w:left w:val="single" w:sz="4" w:space="0" w:color="auto"/>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75-ти квартирный 5 эт ж.д  микрорайон "Заречный" №4.4.</w:t>
            </w:r>
          </w:p>
        </w:tc>
        <w:tc>
          <w:tcPr>
            <w:tcW w:w="998" w:type="dxa"/>
            <w:tcBorders>
              <w:top w:val="single" w:sz="4" w:space="0" w:color="auto"/>
              <w:left w:val="nil"/>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3780,0</w:t>
            </w:r>
          </w:p>
        </w:tc>
        <w:tc>
          <w:tcPr>
            <w:tcW w:w="1106" w:type="dxa"/>
            <w:vMerge/>
            <w:tcBorders>
              <w:top w:val="nil"/>
              <w:left w:val="nil"/>
              <w:bottom w:val="single" w:sz="4" w:space="0" w:color="auto"/>
              <w:right w:val="single" w:sz="4" w:space="0" w:color="auto"/>
            </w:tcBorders>
            <w:shd w:val="clear" w:color="000000" w:fill="FFFFFF"/>
          </w:tcPr>
          <w:p w:rsidR="00894A6A" w:rsidRPr="00A30625" w:rsidRDefault="00894A6A" w:rsidP="00A30625">
            <w:pPr>
              <w:jc w:val="both"/>
              <w:rPr>
                <w:color w:val="000000"/>
                <w:sz w:val="28"/>
                <w:szCs w:val="28"/>
              </w:rPr>
            </w:pPr>
          </w:p>
        </w:tc>
      </w:tr>
      <w:tr w:rsidR="00894A6A" w:rsidRPr="00A30625">
        <w:trPr>
          <w:trHeight w:val="375"/>
          <w:jc w:val="center"/>
        </w:trPr>
        <w:tc>
          <w:tcPr>
            <w:tcW w:w="7424" w:type="dxa"/>
            <w:tcBorders>
              <w:top w:val="single" w:sz="4" w:space="0" w:color="auto"/>
              <w:left w:val="single" w:sz="4" w:space="0" w:color="auto"/>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ИЖС</w:t>
            </w:r>
          </w:p>
        </w:tc>
        <w:tc>
          <w:tcPr>
            <w:tcW w:w="998" w:type="dxa"/>
            <w:tcBorders>
              <w:top w:val="single" w:sz="4" w:space="0" w:color="auto"/>
              <w:left w:val="nil"/>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3800,0</w:t>
            </w:r>
          </w:p>
        </w:tc>
        <w:tc>
          <w:tcPr>
            <w:tcW w:w="1106" w:type="dxa"/>
            <w:tcBorders>
              <w:top w:val="single" w:sz="4" w:space="0" w:color="auto"/>
              <w:left w:val="nil"/>
              <w:bottom w:val="single" w:sz="4" w:space="0" w:color="auto"/>
              <w:right w:val="single" w:sz="4" w:space="0" w:color="auto"/>
            </w:tcBorders>
            <w:shd w:val="clear" w:color="000000" w:fill="FFFFFF"/>
          </w:tcPr>
          <w:p w:rsidR="00894A6A" w:rsidRPr="00A30625" w:rsidRDefault="00894A6A" w:rsidP="00A30625">
            <w:pPr>
              <w:jc w:val="both"/>
              <w:rPr>
                <w:color w:val="000000"/>
                <w:sz w:val="28"/>
                <w:szCs w:val="28"/>
              </w:rPr>
            </w:pPr>
            <w:r w:rsidRPr="00A30625">
              <w:rPr>
                <w:color w:val="000000"/>
                <w:sz w:val="28"/>
                <w:szCs w:val="28"/>
              </w:rPr>
              <w:t>всего 12528,0</w:t>
            </w:r>
          </w:p>
        </w:tc>
      </w:tr>
    </w:tbl>
    <w:p w:rsidR="00894A6A" w:rsidRPr="00A30625" w:rsidRDefault="00894A6A" w:rsidP="00A30625">
      <w:pPr>
        <w:jc w:val="both"/>
        <w:rPr>
          <w:b/>
          <w:bCs/>
          <w:sz w:val="28"/>
          <w:szCs w:val="28"/>
        </w:rPr>
      </w:pPr>
      <w:r w:rsidRPr="00A30625">
        <w:rPr>
          <w:b/>
          <w:bCs/>
          <w:sz w:val="28"/>
          <w:szCs w:val="28"/>
        </w:rPr>
        <w:t>2014 год</w:t>
      </w:r>
    </w:p>
    <w:tbl>
      <w:tblPr>
        <w:tblW w:w="0" w:type="auto"/>
        <w:jc w:val="center"/>
        <w:tblLayout w:type="fixed"/>
        <w:tblLook w:val="0000"/>
      </w:tblPr>
      <w:tblGrid>
        <w:gridCol w:w="7424"/>
        <w:gridCol w:w="998"/>
        <w:gridCol w:w="1106"/>
      </w:tblGrid>
      <w:tr w:rsidR="00894A6A" w:rsidRPr="00A30625">
        <w:trPr>
          <w:trHeight w:val="375"/>
          <w:jc w:val="center"/>
        </w:trPr>
        <w:tc>
          <w:tcPr>
            <w:tcW w:w="7424" w:type="dxa"/>
            <w:tcBorders>
              <w:top w:val="single" w:sz="4" w:space="0" w:color="auto"/>
              <w:left w:val="single" w:sz="4" w:space="0" w:color="auto"/>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120 квартирный жилой дом в 8 микрорайоне, № 13 «В» (60 квартир)</w:t>
            </w:r>
          </w:p>
        </w:tc>
        <w:tc>
          <w:tcPr>
            <w:tcW w:w="998" w:type="dxa"/>
            <w:tcBorders>
              <w:top w:val="single" w:sz="4" w:space="0" w:color="auto"/>
              <w:left w:val="nil"/>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3213</w:t>
            </w:r>
          </w:p>
        </w:tc>
        <w:tc>
          <w:tcPr>
            <w:tcW w:w="1106" w:type="dxa"/>
            <w:vMerge w:val="restart"/>
            <w:tcBorders>
              <w:top w:val="single" w:sz="4" w:space="0" w:color="auto"/>
              <w:left w:val="nil"/>
              <w:bottom w:val="nil"/>
              <w:right w:val="single" w:sz="4" w:space="0" w:color="auto"/>
            </w:tcBorders>
            <w:shd w:val="clear" w:color="000000" w:fill="FFFFFF"/>
          </w:tcPr>
          <w:p w:rsidR="00894A6A" w:rsidRPr="00A30625" w:rsidRDefault="00894A6A" w:rsidP="00A30625">
            <w:pPr>
              <w:jc w:val="both"/>
              <w:rPr>
                <w:color w:val="000000"/>
                <w:sz w:val="28"/>
                <w:szCs w:val="28"/>
              </w:rPr>
            </w:pPr>
            <w:r w:rsidRPr="00A30625">
              <w:rPr>
                <w:color w:val="000000"/>
                <w:sz w:val="28"/>
                <w:szCs w:val="28"/>
              </w:rPr>
              <w:t>7608,0 (152 квартир)</w:t>
            </w:r>
          </w:p>
        </w:tc>
      </w:tr>
      <w:tr w:rsidR="00894A6A" w:rsidRPr="00A30625">
        <w:trPr>
          <w:trHeight w:val="375"/>
          <w:jc w:val="center"/>
        </w:trPr>
        <w:tc>
          <w:tcPr>
            <w:tcW w:w="7424" w:type="dxa"/>
            <w:tcBorders>
              <w:top w:val="single" w:sz="4" w:space="0" w:color="auto"/>
              <w:left w:val="single" w:sz="4" w:space="0" w:color="auto"/>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18-ти  квартирный ж.д. по ул. 30 лет ВЛКСМ, № 44 «В»</w:t>
            </w:r>
          </w:p>
        </w:tc>
        <w:tc>
          <w:tcPr>
            <w:tcW w:w="998" w:type="dxa"/>
            <w:tcBorders>
              <w:top w:val="single" w:sz="4" w:space="0" w:color="auto"/>
              <w:left w:val="nil"/>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580</w:t>
            </w:r>
          </w:p>
        </w:tc>
        <w:tc>
          <w:tcPr>
            <w:tcW w:w="1106" w:type="dxa"/>
            <w:vMerge/>
            <w:tcBorders>
              <w:top w:val="nil"/>
              <w:left w:val="nil"/>
              <w:bottom w:val="nil"/>
              <w:right w:val="single" w:sz="4" w:space="0" w:color="auto"/>
            </w:tcBorders>
            <w:shd w:val="clear" w:color="000000" w:fill="FFFFFF"/>
          </w:tcPr>
          <w:p w:rsidR="00894A6A" w:rsidRPr="00A30625" w:rsidRDefault="00894A6A" w:rsidP="00A30625">
            <w:pPr>
              <w:jc w:val="both"/>
              <w:rPr>
                <w:color w:val="000000"/>
                <w:sz w:val="28"/>
                <w:szCs w:val="28"/>
              </w:rPr>
            </w:pPr>
          </w:p>
        </w:tc>
      </w:tr>
      <w:tr w:rsidR="00894A6A" w:rsidRPr="00A30625">
        <w:trPr>
          <w:trHeight w:val="375"/>
          <w:jc w:val="center"/>
        </w:trPr>
        <w:tc>
          <w:tcPr>
            <w:tcW w:w="7424" w:type="dxa"/>
            <w:tcBorders>
              <w:top w:val="single" w:sz="4" w:space="0" w:color="auto"/>
              <w:left w:val="single" w:sz="4" w:space="0" w:color="auto"/>
              <w:bottom w:val="single" w:sz="4" w:space="0" w:color="auto"/>
              <w:right w:val="single" w:sz="4" w:space="0" w:color="auto"/>
            </w:tcBorders>
            <w:shd w:val="clear" w:color="000000" w:fill="FFFFFF"/>
          </w:tcPr>
          <w:p w:rsidR="00894A6A" w:rsidRPr="00A30625" w:rsidRDefault="00894A6A" w:rsidP="00A30625">
            <w:pPr>
              <w:jc w:val="both"/>
              <w:rPr>
                <w:sz w:val="28"/>
                <w:szCs w:val="28"/>
              </w:rPr>
            </w:pPr>
            <w:r w:rsidRPr="00A30625">
              <w:rPr>
                <w:sz w:val="28"/>
                <w:szCs w:val="28"/>
              </w:rPr>
              <w:t>29-ти квартирный жилой дом в микрорайоне "Заречный", № 5</w:t>
            </w:r>
          </w:p>
        </w:tc>
        <w:tc>
          <w:tcPr>
            <w:tcW w:w="998" w:type="dxa"/>
            <w:tcBorders>
              <w:top w:val="single" w:sz="4" w:space="0" w:color="auto"/>
              <w:left w:val="nil"/>
              <w:bottom w:val="single" w:sz="4" w:space="0" w:color="auto"/>
              <w:right w:val="single" w:sz="4" w:space="0" w:color="auto"/>
            </w:tcBorders>
            <w:shd w:val="clear" w:color="000000" w:fill="FFFFFF"/>
          </w:tcPr>
          <w:p w:rsidR="00894A6A" w:rsidRPr="00A30625" w:rsidRDefault="00894A6A" w:rsidP="00A30625">
            <w:pPr>
              <w:jc w:val="both"/>
              <w:rPr>
                <w:sz w:val="28"/>
                <w:szCs w:val="28"/>
              </w:rPr>
            </w:pPr>
            <w:r w:rsidRPr="00A30625">
              <w:rPr>
                <w:sz w:val="28"/>
                <w:szCs w:val="28"/>
              </w:rPr>
              <w:t>2240</w:t>
            </w:r>
          </w:p>
        </w:tc>
        <w:tc>
          <w:tcPr>
            <w:tcW w:w="1106" w:type="dxa"/>
            <w:vMerge/>
            <w:tcBorders>
              <w:top w:val="nil"/>
              <w:left w:val="nil"/>
              <w:bottom w:val="nil"/>
              <w:right w:val="single" w:sz="4" w:space="0" w:color="auto"/>
            </w:tcBorders>
            <w:shd w:val="clear" w:color="000000" w:fill="FFFFFF"/>
          </w:tcPr>
          <w:p w:rsidR="00894A6A" w:rsidRPr="00A30625" w:rsidRDefault="00894A6A" w:rsidP="00A30625">
            <w:pPr>
              <w:jc w:val="both"/>
              <w:rPr>
                <w:sz w:val="28"/>
                <w:szCs w:val="28"/>
              </w:rPr>
            </w:pPr>
          </w:p>
        </w:tc>
      </w:tr>
      <w:tr w:rsidR="00894A6A" w:rsidRPr="00A30625">
        <w:trPr>
          <w:trHeight w:val="375"/>
          <w:jc w:val="center"/>
        </w:trPr>
        <w:tc>
          <w:tcPr>
            <w:tcW w:w="7424" w:type="dxa"/>
            <w:tcBorders>
              <w:top w:val="single" w:sz="4" w:space="0" w:color="auto"/>
              <w:left w:val="single" w:sz="4" w:space="0" w:color="auto"/>
              <w:bottom w:val="single" w:sz="4" w:space="0" w:color="auto"/>
              <w:right w:val="single" w:sz="4" w:space="0" w:color="auto"/>
            </w:tcBorders>
            <w:shd w:val="clear" w:color="000000" w:fill="FFFFFF"/>
          </w:tcPr>
          <w:p w:rsidR="00894A6A" w:rsidRPr="00A30625" w:rsidRDefault="00894A6A" w:rsidP="00A30625">
            <w:pPr>
              <w:jc w:val="both"/>
              <w:rPr>
                <w:sz w:val="28"/>
                <w:szCs w:val="28"/>
              </w:rPr>
            </w:pPr>
            <w:r w:rsidRPr="00A30625">
              <w:rPr>
                <w:sz w:val="28"/>
                <w:szCs w:val="28"/>
              </w:rPr>
              <w:t>45-ти квартирный ж.д. по ул. Труда</w:t>
            </w:r>
          </w:p>
        </w:tc>
        <w:tc>
          <w:tcPr>
            <w:tcW w:w="998" w:type="dxa"/>
            <w:tcBorders>
              <w:top w:val="single" w:sz="4" w:space="0" w:color="auto"/>
              <w:left w:val="nil"/>
              <w:bottom w:val="single" w:sz="4" w:space="0" w:color="auto"/>
              <w:right w:val="single" w:sz="4" w:space="0" w:color="auto"/>
            </w:tcBorders>
            <w:shd w:val="clear" w:color="000000" w:fill="FFFFFF"/>
          </w:tcPr>
          <w:p w:rsidR="00894A6A" w:rsidRPr="00A30625" w:rsidRDefault="00894A6A" w:rsidP="00A30625">
            <w:pPr>
              <w:jc w:val="both"/>
              <w:rPr>
                <w:sz w:val="28"/>
                <w:szCs w:val="28"/>
              </w:rPr>
            </w:pPr>
            <w:r w:rsidRPr="00A30625">
              <w:rPr>
                <w:sz w:val="28"/>
                <w:szCs w:val="28"/>
              </w:rPr>
              <w:t>1575</w:t>
            </w:r>
          </w:p>
        </w:tc>
        <w:tc>
          <w:tcPr>
            <w:tcW w:w="1106" w:type="dxa"/>
            <w:vMerge/>
            <w:tcBorders>
              <w:top w:val="nil"/>
              <w:left w:val="nil"/>
              <w:bottom w:val="single" w:sz="4" w:space="0" w:color="auto"/>
              <w:right w:val="single" w:sz="4" w:space="0" w:color="auto"/>
            </w:tcBorders>
            <w:shd w:val="clear" w:color="000000" w:fill="FFFFFF"/>
          </w:tcPr>
          <w:p w:rsidR="00894A6A" w:rsidRPr="00A30625" w:rsidRDefault="00894A6A" w:rsidP="00A30625">
            <w:pPr>
              <w:jc w:val="both"/>
              <w:rPr>
                <w:sz w:val="28"/>
                <w:szCs w:val="28"/>
              </w:rPr>
            </w:pPr>
          </w:p>
        </w:tc>
      </w:tr>
      <w:tr w:rsidR="00894A6A" w:rsidRPr="00A30625">
        <w:trPr>
          <w:trHeight w:val="375"/>
          <w:jc w:val="center"/>
        </w:trPr>
        <w:tc>
          <w:tcPr>
            <w:tcW w:w="7424" w:type="dxa"/>
            <w:tcBorders>
              <w:top w:val="single" w:sz="4" w:space="0" w:color="auto"/>
              <w:left w:val="single" w:sz="4" w:space="0" w:color="auto"/>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ИЖС</w:t>
            </w:r>
          </w:p>
        </w:tc>
        <w:tc>
          <w:tcPr>
            <w:tcW w:w="998" w:type="dxa"/>
            <w:tcBorders>
              <w:top w:val="single" w:sz="4" w:space="0" w:color="auto"/>
              <w:left w:val="nil"/>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5000,0</w:t>
            </w:r>
          </w:p>
        </w:tc>
        <w:tc>
          <w:tcPr>
            <w:tcW w:w="1106" w:type="dxa"/>
            <w:tcBorders>
              <w:top w:val="single" w:sz="4" w:space="0" w:color="auto"/>
              <w:left w:val="nil"/>
              <w:bottom w:val="single" w:sz="4" w:space="0" w:color="auto"/>
              <w:right w:val="single" w:sz="4" w:space="0" w:color="auto"/>
            </w:tcBorders>
            <w:shd w:val="clear" w:color="000000" w:fill="FFFFFF"/>
          </w:tcPr>
          <w:p w:rsidR="00894A6A" w:rsidRPr="00A30625" w:rsidRDefault="00894A6A" w:rsidP="00A30625">
            <w:pPr>
              <w:jc w:val="both"/>
              <w:rPr>
                <w:color w:val="000000"/>
                <w:sz w:val="28"/>
                <w:szCs w:val="28"/>
              </w:rPr>
            </w:pPr>
            <w:r w:rsidRPr="00A30625">
              <w:rPr>
                <w:color w:val="000000"/>
                <w:sz w:val="28"/>
                <w:szCs w:val="28"/>
              </w:rPr>
              <w:t>всего 12608,0</w:t>
            </w:r>
          </w:p>
        </w:tc>
      </w:tr>
    </w:tbl>
    <w:p w:rsidR="00894A6A" w:rsidRPr="00A30625" w:rsidRDefault="00894A6A" w:rsidP="00A30625">
      <w:pPr>
        <w:jc w:val="both"/>
        <w:rPr>
          <w:b/>
          <w:bCs/>
          <w:sz w:val="28"/>
          <w:szCs w:val="28"/>
        </w:rPr>
      </w:pPr>
      <w:r w:rsidRPr="00A30625">
        <w:rPr>
          <w:b/>
          <w:bCs/>
          <w:sz w:val="28"/>
          <w:szCs w:val="28"/>
        </w:rPr>
        <w:t>2015 год</w:t>
      </w:r>
    </w:p>
    <w:tbl>
      <w:tblPr>
        <w:tblW w:w="0" w:type="auto"/>
        <w:jc w:val="center"/>
        <w:tblLayout w:type="fixed"/>
        <w:tblLook w:val="0000"/>
      </w:tblPr>
      <w:tblGrid>
        <w:gridCol w:w="7424"/>
        <w:gridCol w:w="998"/>
        <w:gridCol w:w="1106"/>
      </w:tblGrid>
      <w:tr w:rsidR="00894A6A" w:rsidRPr="00A30625">
        <w:trPr>
          <w:trHeight w:val="375"/>
          <w:jc w:val="center"/>
        </w:trPr>
        <w:tc>
          <w:tcPr>
            <w:tcW w:w="7424" w:type="dxa"/>
            <w:tcBorders>
              <w:top w:val="single" w:sz="4" w:space="0" w:color="auto"/>
              <w:left w:val="single" w:sz="4" w:space="0" w:color="auto"/>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120 квартирный жилой дом в 8 микрорайоне, № 13 «В» (80 квартир)</w:t>
            </w:r>
          </w:p>
        </w:tc>
        <w:tc>
          <w:tcPr>
            <w:tcW w:w="998" w:type="dxa"/>
            <w:tcBorders>
              <w:top w:val="single" w:sz="4" w:space="0" w:color="auto"/>
              <w:left w:val="nil"/>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4430</w:t>
            </w:r>
          </w:p>
        </w:tc>
        <w:tc>
          <w:tcPr>
            <w:tcW w:w="1106" w:type="dxa"/>
            <w:vMerge w:val="restart"/>
            <w:tcBorders>
              <w:top w:val="single" w:sz="4" w:space="0" w:color="auto"/>
              <w:left w:val="nil"/>
              <w:bottom w:val="nil"/>
              <w:right w:val="single" w:sz="4" w:space="0" w:color="auto"/>
            </w:tcBorders>
            <w:shd w:val="clear" w:color="000000" w:fill="FFFFFF"/>
          </w:tcPr>
          <w:p w:rsidR="00894A6A" w:rsidRPr="00A30625" w:rsidRDefault="00894A6A" w:rsidP="00A30625">
            <w:pPr>
              <w:jc w:val="both"/>
              <w:rPr>
                <w:color w:val="000000"/>
                <w:sz w:val="28"/>
                <w:szCs w:val="28"/>
              </w:rPr>
            </w:pPr>
            <w:r w:rsidRPr="00A30625">
              <w:rPr>
                <w:color w:val="000000"/>
                <w:sz w:val="28"/>
                <w:szCs w:val="28"/>
              </w:rPr>
              <w:t>9069</w:t>
            </w:r>
          </w:p>
          <w:p w:rsidR="00894A6A" w:rsidRPr="00A30625" w:rsidRDefault="00894A6A" w:rsidP="00A30625">
            <w:pPr>
              <w:jc w:val="both"/>
              <w:rPr>
                <w:color w:val="000000"/>
                <w:sz w:val="28"/>
                <w:szCs w:val="28"/>
              </w:rPr>
            </w:pPr>
            <w:r w:rsidRPr="00A30625">
              <w:rPr>
                <w:color w:val="000000"/>
                <w:sz w:val="28"/>
                <w:szCs w:val="28"/>
              </w:rPr>
              <w:t>(189 квартир)</w:t>
            </w:r>
          </w:p>
        </w:tc>
      </w:tr>
      <w:tr w:rsidR="00894A6A" w:rsidRPr="00A30625" w:rsidTr="00880833">
        <w:trPr>
          <w:trHeight w:val="555"/>
          <w:jc w:val="center"/>
        </w:trPr>
        <w:tc>
          <w:tcPr>
            <w:tcW w:w="7424" w:type="dxa"/>
            <w:tcBorders>
              <w:top w:val="single" w:sz="4" w:space="0" w:color="auto"/>
              <w:left w:val="single" w:sz="4" w:space="0" w:color="auto"/>
              <w:bottom w:val="single" w:sz="4" w:space="0" w:color="auto"/>
              <w:right w:val="single" w:sz="4" w:space="0" w:color="auto"/>
            </w:tcBorders>
            <w:shd w:val="clear" w:color="000000" w:fill="FFFFFF"/>
          </w:tcPr>
          <w:p w:rsidR="00894A6A" w:rsidRPr="00A30625" w:rsidRDefault="00894A6A" w:rsidP="00A30625">
            <w:pPr>
              <w:jc w:val="both"/>
              <w:rPr>
                <w:sz w:val="28"/>
                <w:szCs w:val="28"/>
              </w:rPr>
            </w:pPr>
            <w:r w:rsidRPr="00A30625">
              <w:rPr>
                <w:sz w:val="28"/>
                <w:szCs w:val="28"/>
              </w:rPr>
              <w:t>36-ти квартирный  ж.д.  по ул. 30 лет ВЛКСМ, № 54</w:t>
            </w:r>
          </w:p>
        </w:tc>
        <w:tc>
          <w:tcPr>
            <w:tcW w:w="998" w:type="dxa"/>
            <w:tcBorders>
              <w:top w:val="single" w:sz="4" w:space="0" w:color="auto"/>
              <w:left w:val="nil"/>
              <w:bottom w:val="single" w:sz="4" w:space="0" w:color="auto"/>
              <w:right w:val="single" w:sz="4" w:space="0" w:color="auto"/>
            </w:tcBorders>
            <w:shd w:val="clear" w:color="000000" w:fill="FFFFFF"/>
          </w:tcPr>
          <w:p w:rsidR="00894A6A" w:rsidRPr="00A30625" w:rsidRDefault="00894A6A" w:rsidP="00A30625">
            <w:pPr>
              <w:jc w:val="both"/>
              <w:rPr>
                <w:sz w:val="28"/>
                <w:szCs w:val="28"/>
              </w:rPr>
            </w:pPr>
            <w:r w:rsidRPr="00A30625">
              <w:rPr>
                <w:sz w:val="28"/>
                <w:szCs w:val="28"/>
              </w:rPr>
              <w:t>2084</w:t>
            </w:r>
          </w:p>
        </w:tc>
        <w:tc>
          <w:tcPr>
            <w:tcW w:w="1106" w:type="dxa"/>
            <w:vMerge/>
            <w:tcBorders>
              <w:top w:val="nil"/>
              <w:left w:val="nil"/>
              <w:bottom w:val="nil"/>
              <w:right w:val="single" w:sz="4" w:space="0" w:color="auto"/>
            </w:tcBorders>
            <w:shd w:val="clear" w:color="000000" w:fill="FFFFFF"/>
          </w:tcPr>
          <w:p w:rsidR="00894A6A" w:rsidRPr="00A30625" w:rsidRDefault="00894A6A" w:rsidP="00A30625">
            <w:pPr>
              <w:jc w:val="both"/>
              <w:rPr>
                <w:sz w:val="28"/>
                <w:szCs w:val="28"/>
              </w:rPr>
            </w:pPr>
          </w:p>
        </w:tc>
      </w:tr>
      <w:tr w:rsidR="00894A6A" w:rsidRPr="00A30625" w:rsidTr="00880833">
        <w:trPr>
          <w:trHeight w:val="549"/>
          <w:jc w:val="center"/>
        </w:trPr>
        <w:tc>
          <w:tcPr>
            <w:tcW w:w="7424" w:type="dxa"/>
            <w:tcBorders>
              <w:top w:val="single" w:sz="4" w:space="0" w:color="auto"/>
              <w:left w:val="single" w:sz="4" w:space="0" w:color="auto"/>
              <w:bottom w:val="single" w:sz="4" w:space="0" w:color="auto"/>
              <w:right w:val="single" w:sz="4" w:space="0" w:color="auto"/>
            </w:tcBorders>
            <w:shd w:val="clear" w:color="000000" w:fill="FFFFFF"/>
          </w:tcPr>
          <w:p w:rsidR="00894A6A" w:rsidRPr="00A30625" w:rsidRDefault="00894A6A" w:rsidP="00A30625">
            <w:pPr>
              <w:jc w:val="both"/>
              <w:rPr>
                <w:sz w:val="28"/>
                <w:szCs w:val="28"/>
              </w:rPr>
            </w:pPr>
            <w:r w:rsidRPr="00A30625">
              <w:rPr>
                <w:sz w:val="28"/>
                <w:szCs w:val="28"/>
              </w:rPr>
              <w:t>73-х квартирный ж.д. в 8 микрорайоне № 7</w:t>
            </w:r>
          </w:p>
        </w:tc>
        <w:tc>
          <w:tcPr>
            <w:tcW w:w="998" w:type="dxa"/>
            <w:tcBorders>
              <w:top w:val="single" w:sz="4" w:space="0" w:color="auto"/>
              <w:left w:val="nil"/>
              <w:bottom w:val="single" w:sz="4" w:space="0" w:color="auto"/>
              <w:right w:val="single" w:sz="4" w:space="0" w:color="auto"/>
            </w:tcBorders>
            <w:shd w:val="clear" w:color="000000" w:fill="FFFFFF"/>
          </w:tcPr>
          <w:p w:rsidR="00894A6A" w:rsidRPr="00A30625" w:rsidRDefault="00894A6A" w:rsidP="00A30625">
            <w:pPr>
              <w:jc w:val="both"/>
              <w:rPr>
                <w:sz w:val="28"/>
                <w:szCs w:val="28"/>
              </w:rPr>
            </w:pPr>
            <w:r w:rsidRPr="00A30625">
              <w:rPr>
                <w:sz w:val="28"/>
                <w:szCs w:val="28"/>
              </w:rPr>
              <w:t>2555</w:t>
            </w:r>
          </w:p>
        </w:tc>
        <w:tc>
          <w:tcPr>
            <w:tcW w:w="1106" w:type="dxa"/>
            <w:vMerge/>
            <w:tcBorders>
              <w:top w:val="nil"/>
              <w:left w:val="nil"/>
              <w:bottom w:val="single" w:sz="4" w:space="0" w:color="auto"/>
              <w:right w:val="single" w:sz="4" w:space="0" w:color="auto"/>
            </w:tcBorders>
            <w:shd w:val="clear" w:color="000000" w:fill="FFFFFF"/>
          </w:tcPr>
          <w:p w:rsidR="00894A6A" w:rsidRPr="00A30625" w:rsidRDefault="00894A6A" w:rsidP="00A30625">
            <w:pPr>
              <w:jc w:val="both"/>
              <w:rPr>
                <w:sz w:val="28"/>
                <w:szCs w:val="28"/>
              </w:rPr>
            </w:pPr>
          </w:p>
        </w:tc>
      </w:tr>
      <w:tr w:rsidR="00894A6A" w:rsidRPr="00A30625">
        <w:trPr>
          <w:trHeight w:val="375"/>
          <w:jc w:val="center"/>
        </w:trPr>
        <w:tc>
          <w:tcPr>
            <w:tcW w:w="7424" w:type="dxa"/>
            <w:tcBorders>
              <w:top w:val="single" w:sz="4" w:space="0" w:color="auto"/>
              <w:left w:val="single" w:sz="4" w:space="0" w:color="auto"/>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ИЖС</w:t>
            </w:r>
          </w:p>
        </w:tc>
        <w:tc>
          <w:tcPr>
            <w:tcW w:w="998" w:type="dxa"/>
            <w:tcBorders>
              <w:top w:val="single" w:sz="4" w:space="0" w:color="auto"/>
              <w:left w:val="nil"/>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8531,0</w:t>
            </w:r>
          </w:p>
        </w:tc>
        <w:tc>
          <w:tcPr>
            <w:tcW w:w="1106" w:type="dxa"/>
            <w:tcBorders>
              <w:top w:val="single" w:sz="4" w:space="0" w:color="auto"/>
              <w:left w:val="nil"/>
              <w:bottom w:val="single" w:sz="4" w:space="0" w:color="auto"/>
              <w:right w:val="single" w:sz="4" w:space="0" w:color="auto"/>
            </w:tcBorders>
            <w:shd w:val="clear" w:color="000000" w:fill="FFFFFF"/>
          </w:tcPr>
          <w:p w:rsidR="00894A6A" w:rsidRPr="00A30625" w:rsidRDefault="00894A6A" w:rsidP="00A30625">
            <w:pPr>
              <w:jc w:val="both"/>
              <w:rPr>
                <w:color w:val="000000"/>
                <w:sz w:val="28"/>
                <w:szCs w:val="28"/>
              </w:rPr>
            </w:pPr>
            <w:r w:rsidRPr="00A30625">
              <w:rPr>
                <w:color w:val="000000"/>
                <w:sz w:val="28"/>
                <w:szCs w:val="28"/>
              </w:rPr>
              <w:t>всего 17600,0</w:t>
            </w:r>
          </w:p>
        </w:tc>
      </w:tr>
    </w:tbl>
    <w:p w:rsidR="00894A6A" w:rsidRPr="00A30625" w:rsidRDefault="00894A6A" w:rsidP="00A30625">
      <w:pPr>
        <w:jc w:val="both"/>
        <w:rPr>
          <w:b/>
          <w:bCs/>
          <w:sz w:val="28"/>
          <w:szCs w:val="28"/>
        </w:rPr>
      </w:pPr>
      <w:r w:rsidRPr="00A30625">
        <w:rPr>
          <w:b/>
          <w:bCs/>
          <w:sz w:val="28"/>
          <w:szCs w:val="28"/>
        </w:rPr>
        <w:t>2016 год</w:t>
      </w:r>
    </w:p>
    <w:tbl>
      <w:tblPr>
        <w:tblW w:w="0" w:type="auto"/>
        <w:jc w:val="center"/>
        <w:tblLayout w:type="fixed"/>
        <w:tblLook w:val="0000"/>
      </w:tblPr>
      <w:tblGrid>
        <w:gridCol w:w="7422"/>
        <w:gridCol w:w="1000"/>
        <w:gridCol w:w="1106"/>
      </w:tblGrid>
      <w:tr w:rsidR="00894A6A" w:rsidRPr="00A30625" w:rsidTr="00880833">
        <w:trPr>
          <w:trHeight w:val="457"/>
          <w:jc w:val="center"/>
        </w:trPr>
        <w:tc>
          <w:tcPr>
            <w:tcW w:w="7422" w:type="dxa"/>
            <w:tcBorders>
              <w:top w:val="single" w:sz="4" w:space="0" w:color="auto"/>
              <w:left w:val="single" w:sz="4" w:space="0" w:color="auto"/>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16-ти квартирный ж.д. по ул. Труда, № 7</w:t>
            </w:r>
          </w:p>
        </w:tc>
        <w:tc>
          <w:tcPr>
            <w:tcW w:w="1000" w:type="dxa"/>
            <w:tcBorders>
              <w:top w:val="single" w:sz="4" w:space="0" w:color="auto"/>
              <w:left w:val="nil"/>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664</w:t>
            </w:r>
          </w:p>
        </w:tc>
        <w:tc>
          <w:tcPr>
            <w:tcW w:w="1106" w:type="dxa"/>
            <w:vMerge w:val="restart"/>
            <w:tcBorders>
              <w:top w:val="single" w:sz="4" w:space="0" w:color="auto"/>
              <w:left w:val="nil"/>
              <w:bottom w:val="nil"/>
              <w:right w:val="single" w:sz="4" w:space="0" w:color="auto"/>
            </w:tcBorders>
            <w:shd w:val="clear" w:color="000000" w:fill="FFFFFF"/>
          </w:tcPr>
          <w:p w:rsidR="00894A6A" w:rsidRPr="00A30625" w:rsidRDefault="00894A6A" w:rsidP="00A30625">
            <w:pPr>
              <w:jc w:val="both"/>
              <w:rPr>
                <w:color w:val="000000"/>
                <w:sz w:val="28"/>
                <w:szCs w:val="28"/>
              </w:rPr>
            </w:pPr>
            <w:r w:rsidRPr="00A30625">
              <w:rPr>
                <w:color w:val="000000"/>
                <w:sz w:val="28"/>
                <w:szCs w:val="28"/>
              </w:rPr>
              <w:t>7305 (170 квартир)</w:t>
            </w:r>
          </w:p>
        </w:tc>
      </w:tr>
      <w:tr w:rsidR="00894A6A" w:rsidRPr="00A30625" w:rsidTr="00880833">
        <w:trPr>
          <w:trHeight w:val="407"/>
          <w:jc w:val="center"/>
        </w:trPr>
        <w:tc>
          <w:tcPr>
            <w:tcW w:w="7422" w:type="dxa"/>
            <w:tcBorders>
              <w:top w:val="single" w:sz="4" w:space="0" w:color="auto"/>
              <w:left w:val="single" w:sz="4" w:space="0" w:color="auto"/>
              <w:bottom w:val="single" w:sz="4" w:space="0" w:color="auto"/>
              <w:right w:val="single" w:sz="4" w:space="0" w:color="auto"/>
            </w:tcBorders>
            <w:shd w:val="clear" w:color="000000" w:fill="FFFFFF"/>
          </w:tcPr>
          <w:p w:rsidR="00894A6A" w:rsidRPr="00A30625" w:rsidRDefault="00894A6A" w:rsidP="00A30625">
            <w:pPr>
              <w:jc w:val="both"/>
              <w:rPr>
                <w:sz w:val="28"/>
                <w:szCs w:val="28"/>
              </w:rPr>
            </w:pPr>
            <w:r w:rsidRPr="00A30625">
              <w:rPr>
                <w:color w:val="000000"/>
                <w:sz w:val="28"/>
                <w:szCs w:val="28"/>
              </w:rPr>
              <w:t>18-ти  квартирный ж.д. по ул. Труда, № 15</w:t>
            </w:r>
          </w:p>
        </w:tc>
        <w:tc>
          <w:tcPr>
            <w:tcW w:w="1000" w:type="dxa"/>
            <w:tcBorders>
              <w:top w:val="single" w:sz="4" w:space="0" w:color="auto"/>
              <w:left w:val="nil"/>
              <w:bottom w:val="single" w:sz="4" w:space="0" w:color="auto"/>
              <w:right w:val="single" w:sz="4" w:space="0" w:color="auto"/>
            </w:tcBorders>
            <w:shd w:val="clear" w:color="000000" w:fill="FFFFFF"/>
          </w:tcPr>
          <w:p w:rsidR="00894A6A" w:rsidRPr="00A30625" w:rsidRDefault="00894A6A" w:rsidP="00A30625">
            <w:pPr>
              <w:jc w:val="both"/>
              <w:rPr>
                <w:sz w:val="28"/>
                <w:szCs w:val="28"/>
              </w:rPr>
            </w:pPr>
            <w:r w:rsidRPr="00A30625">
              <w:rPr>
                <w:sz w:val="28"/>
                <w:szCs w:val="28"/>
              </w:rPr>
              <w:t>580</w:t>
            </w:r>
          </w:p>
        </w:tc>
        <w:tc>
          <w:tcPr>
            <w:tcW w:w="1106" w:type="dxa"/>
            <w:vMerge/>
            <w:tcBorders>
              <w:top w:val="single" w:sz="4" w:space="0" w:color="auto"/>
              <w:left w:val="nil"/>
              <w:bottom w:val="nil"/>
              <w:right w:val="single" w:sz="4" w:space="0" w:color="auto"/>
            </w:tcBorders>
            <w:shd w:val="clear" w:color="000000" w:fill="FFFFFF"/>
          </w:tcPr>
          <w:p w:rsidR="00894A6A" w:rsidRPr="00A30625" w:rsidRDefault="00894A6A" w:rsidP="00A30625">
            <w:pPr>
              <w:jc w:val="both"/>
              <w:rPr>
                <w:color w:val="000000"/>
                <w:sz w:val="28"/>
                <w:szCs w:val="28"/>
              </w:rPr>
            </w:pPr>
          </w:p>
        </w:tc>
      </w:tr>
      <w:tr w:rsidR="00894A6A" w:rsidRPr="00A30625">
        <w:trPr>
          <w:trHeight w:val="375"/>
          <w:jc w:val="center"/>
        </w:trPr>
        <w:tc>
          <w:tcPr>
            <w:tcW w:w="7422" w:type="dxa"/>
            <w:tcBorders>
              <w:top w:val="single" w:sz="4" w:space="0" w:color="auto"/>
              <w:left w:val="single" w:sz="4" w:space="0" w:color="auto"/>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Три 16-ти кв. ж.д. (ул. Клубная, ул. Озерная)</w:t>
            </w:r>
          </w:p>
        </w:tc>
        <w:tc>
          <w:tcPr>
            <w:tcW w:w="1000" w:type="dxa"/>
            <w:tcBorders>
              <w:top w:val="single" w:sz="4" w:space="0" w:color="auto"/>
              <w:left w:val="nil"/>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1989</w:t>
            </w:r>
          </w:p>
        </w:tc>
        <w:tc>
          <w:tcPr>
            <w:tcW w:w="1106" w:type="dxa"/>
            <w:vMerge/>
            <w:tcBorders>
              <w:top w:val="nil"/>
              <w:left w:val="nil"/>
              <w:bottom w:val="nil"/>
              <w:right w:val="single" w:sz="4" w:space="0" w:color="auto"/>
            </w:tcBorders>
            <w:shd w:val="clear" w:color="000000" w:fill="FFFFFF"/>
          </w:tcPr>
          <w:p w:rsidR="00894A6A" w:rsidRPr="00A30625" w:rsidRDefault="00894A6A" w:rsidP="00A30625">
            <w:pPr>
              <w:jc w:val="both"/>
              <w:rPr>
                <w:color w:val="000000"/>
                <w:sz w:val="28"/>
                <w:szCs w:val="28"/>
              </w:rPr>
            </w:pPr>
          </w:p>
        </w:tc>
      </w:tr>
      <w:tr w:rsidR="00894A6A" w:rsidRPr="00A30625" w:rsidTr="00880833">
        <w:trPr>
          <w:trHeight w:val="572"/>
          <w:jc w:val="center"/>
        </w:trPr>
        <w:tc>
          <w:tcPr>
            <w:tcW w:w="7422" w:type="dxa"/>
            <w:tcBorders>
              <w:top w:val="single" w:sz="4" w:space="0" w:color="auto"/>
              <w:left w:val="single" w:sz="4" w:space="0" w:color="auto"/>
              <w:bottom w:val="single" w:sz="4" w:space="0" w:color="auto"/>
              <w:right w:val="single" w:sz="4" w:space="0" w:color="auto"/>
            </w:tcBorders>
            <w:shd w:val="clear" w:color="000000" w:fill="FFFFFF"/>
          </w:tcPr>
          <w:p w:rsidR="00894A6A" w:rsidRPr="00A30625" w:rsidRDefault="00894A6A" w:rsidP="00A30625">
            <w:pPr>
              <w:jc w:val="both"/>
              <w:rPr>
                <w:sz w:val="28"/>
                <w:szCs w:val="28"/>
              </w:rPr>
            </w:pPr>
            <w:r w:rsidRPr="00A30625">
              <w:rPr>
                <w:sz w:val="28"/>
                <w:szCs w:val="28"/>
              </w:rPr>
              <w:t>8-ми квартирный ж.д. по ул. Клубная, № 15</w:t>
            </w:r>
          </w:p>
        </w:tc>
        <w:tc>
          <w:tcPr>
            <w:tcW w:w="1000" w:type="dxa"/>
            <w:tcBorders>
              <w:top w:val="single" w:sz="4" w:space="0" w:color="auto"/>
              <w:left w:val="nil"/>
              <w:bottom w:val="single" w:sz="4" w:space="0" w:color="auto"/>
              <w:right w:val="single" w:sz="4" w:space="0" w:color="auto"/>
            </w:tcBorders>
            <w:shd w:val="clear" w:color="000000" w:fill="FFFFFF"/>
          </w:tcPr>
          <w:p w:rsidR="00894A6A" w:rsidRPr="00A30625" w:rsidRDefault="00894A6A" w:rsidP="00A30625">
            <w:pPr>
              <w:jc w:val="both"/>
              <w:rPr>
                <w:sz w:val="28"/>
                <w:szCs w:val="28"/>
              </w:rPr>
            </w:pPr>
            <w:r w:rsidRPr="00A30625">
              <w:rPr>
                <w:sz w:val="28"/>
                <w:szCs w:val="28"/>
              </w:rPr>
              <w:t>620</w:t>
            </w:r>
          </w:p>
        </w:tc>
        <w:tc>
          <w:tcPr>
            <w:tcW w:w="1106" w:type="dxa"/>
            <w:vMerge/>
            <w:tcBorders>
              <w:top w:val="nil"/>
              <w:left w:val="nil"/>
              <w:bottom w:val="nil"/>
              <w:right w:val="single" w:sz="4" w:space="0" w:color="auto"/>
            </w:tcBorders>
            <w:shd w:val="clear" w:color="000000" w:fill="FFFFFF"/>
          </w:tcPr>
          <w:p w:rsidR="00894A6A" w:rsidRPr="00A30625" w:rsidRDefault="00894A6A" w:rsidP="00A30625">
            <w:pPr>
              <w:jc w:val="both"/>
              <w:rPr>
                <w:sz w:val="28"/>
                <w:szCs w:val="28"/>
              </w:rPr>
            </w:pPr>
          </w:p>
        </w:tc>
      </w:tr>
      <w:tr w:rsidR="00894A6A" w:rsidRPr="00A30625">
        <w:trPr>
          <w:trHeight w:val="375"/>
          <w:jc w:val="center"/>
        </w:trPr>
        <w:tc>
          <w:tcPr>
            <w:tcW w:w="7422" w:type="dxa"/>
            <w:tcBorders>
              <w:top w:val="single" w:sz="4" w:space="0" w:color="auto"/>
              <w:left w:val="single" w:sz="4" w:space="0" w:color="auto"/>
              <w:bottom w:val="single" w:sz="4" w:space="0" w:color="auto"/>
              <w:right w:val="single" w:sz="4" w:space="0" w:color="auto"/>
            </w:tcBorders>
            <w:shd w:val="clear" w:color="000000" w:fill="FFFFFF"/>
          </w:tcPr>
          <w:p w:rsidR="00894A6A" w:rsidRPr="00A30625" w:rsidRDefault="00894A6A" w:rsidP="00A30625">
            <w:pPr>
              <w:jc w:val="both"/>
              <w:rPr>
                <w:sz w:val="28"/>
                <w:szCs w:val="28"/>
              </w:rPr>
            </w:pPr>
            <w:r w:rsidRPr="00A30625">
              <w:rPr>
                <w:color w:val="000000"/>
                <w:sz w:val="28"/>
                <w:szCs w:val="28"/>
              </w:rPr>
              <w:t>80-ти квартирный 5 эт ж.д микрорайон "Привокзальный"</w:t>
            </w:r>
          </w:p>
        </w:tc>
        <w:tc>
          <w:tcPr>
            <w:tcW w:w="1000" w:type="dxa"/>
            <w:tcBorders>
              <w:top w:val="single" w:sz="4" w:space="0" w:color="auto"/>
              <w:left w:val="nil"/>
              <w:bottom w:val="single" w:sz="4" w:space="0" w:color="auto"/>
              <w:right w:val="single" w:sz="4" w:space="0" w:color="auto"/>
            </w:tcBorders>
            <w:shd w:val="clear" w:color="000000" w:fill="FFFFFF"/>
          </w:tcPr>
          <w:p w:rsidR="00894A6A" w:rsidRPr="00A30625" w:rsidRDefault="00894A6A" w:rsidP="00A30625">
            <w:pPr>
              <w:jc w:val="both"/>
              <w:rPr>
                <w:sz w:val="28"/>
                <w:szCs w:val="28"/>
              </w:rPr>
            </w:pPr>
            <w:r w:rsidRPr="00A30625">
              <w:rPr>
                <w:sz w:val="28"/>
                <w:szCs w:val="28"/>
              </w:rPr>
              <w:t>3452</w:t>
            </w:r>
          </w:p>
        </w:tc>
        <w:tc>
          <w:tcPr>
            <w:tcW w:w="1106" w:type="dxa"/>
            <w:tcBorders>
              <w:top w:val="nil"/>
              <w:left w:val="nil"/>
              <w:bottom w:val="nil"/>
              <w:right w:val="single" w:sz="4" w:space="0" w:color="auto"/>
            </w:tcBorders>
            <w:shd w:val="clear" w:color="000000" w:fill="FFFFFF"/>
          </w:tcPr>
          <w:p w:rsidR="00894A6A" w:rsidRPr="00A30625" w:rsidRDefault="00894A6A" w:rsidP="00A30625">
            <w:pPr>
              <w:jc w:val="both"/>
              <w:rPr>
                <w:sz w:val="28"/>
                <w:szCs w:val="28"/>
              </w:rPr>
            </w:pPr>
          </w:p>
        </w:tc>
      </w:tr>
      <w:tr w:rsidR="00894A6A" w:rsidRPr="00A30625">
        <w:trPr>
          <w:trHeight w:val="375"/>
          <w:jc w:val="center"/>
        </w:trPr>
        <w:tc>
          <w:tcPr>
            <w:tcW w:w="7422" w:type="dxa"/>
            <w:tcBorders>
              <w:top w:val="single" w:sz="4" w:space="0" w:color="auto"/>
              <w:left w:val="single" w:sz="4" w:space="0" w:color="auto"/>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ИЖС</w:t>
            </w:r>
          </w:p>
        </w:tc>
        <w:tc>
          <w:tcPr>
            <w:tcW w:w="1000" w:type="dxa"/>
            <w:tcBorders>
              <w:top w:val="single" w:sz="4" w:space="0" w:color="auto"/>
              <w:left w:val="nil"/>
              <w:bottom w:val="single" w:sz="4" w:space="0" w:color="auto"/>
              <w:right w:val="single" w:sz="4" w:space="0" w:color="auto"/>
            </w:tcBorders>
            <w:shd w:val="clear" w:color="000000" w:fill="FFFFFF"/>
            <w:vAlign w:val="center"/>
          </w:tcPr>
          <w:p w:rsidR="00894A6A" w:rsidRPr="00A30625" w:rsidRDefault="00894A6A" w:rsidP="00A30625">
            <w:pPr>
              <w:jc w:val="both"/>
              <w:rPr>
                <w:color w:val="000000"/>
                <w:sz w:val="28"/>
                <w:szCs w:val="28"/>
              </w:rPr>
            </w:pPr>
            <w:r w:rsidRPr="00A30625">
              <w:rPr>
                <w:color w:val="000000"/>
                <w:sz w:val="28"/>
                <w:szCs w:val="28"/>
              </w:rPr>
              <w:t>10695,0</w:t>
            </w:r>
          </w:p>
        </w:tc>
        <w:tc>
          <w:tcPr>
            <w:tcW w:w="1106" w:type="dxa"/>
            <w:tcBorders>
              <w:top w:val="single" w:sz="4" w:space="0" w:color="auto"/>
              <w:left w:val="nil"/>
              <w:bottom w:val="single" w:sz="4" w:space="0" w:color="auto"/>
              <w:right w:val="single" w:sz="4" w:space="0" w:color="auto"/>
            </w:tcBorders>
            <w:shd w:val="clear" w:color="000000" w:fill="FFFFFF"/>
          </w:tcPr>
          <w:p w:rsidR="00894A6A" w:rsidRPr="00A30625" w:rsidRDefault="00894A6A" w:rsidP="00A30625">
            <w:pPr>
              <w:jc w:val="both"/>
              <w:rPr>
                <w:color w:val="000000"/>
                <w:sz w:val="28"/>
                <w:szCs w:val="28"/>
              </w:rPr>
            </w:pPr>
            <w:r w:rsidRPr="00A30625">
              <w:rPr>
                <w:color w:val="000000"/>
                <w:sz w:val="28"/>
                <w:szCs w:val="28"/>
              </w:rPr>
              <w:t>всего 18000,0</w:t>
            </w:r>
          </w:p>
        </w:tc>
      </w:tr>
    </w:tbl>
    <w:p w:rsidR="00894A6A" w:rsidRPr="00A30625" w:rsidRDefault="00894A6A" w:rsidP="00A30625">
      <w:pPr>
        <w:jc w:val="both"/>
        <w:rPr>
          <w:sz w:val="28"/>
          <w:szCs w:val="28"/>
        </w:rPr>
      </w:pPr>
    </w:p>
    <w:p w:rsidR="00894A6A" w:rsidRPr="00A30625" w:rsidRDefault="00894A6A" w:rsidP="00A30625">
      <w:pPr>
        <w:ind w:firstLine="567"/>
        <w:jc w:val="both"/>
        <w:rPr>
          <w:sz w:val="28"/>
          <w:szCs w:val="28"/>
        </w:rPr>
      </w:pPr>
      <w:r w:rsidRPr="00A30625">
        <w:rPr>
          <w:sz w:val="28"/>
          <w:szCs w:val="28"/>
        </w:rPr>
        <w:t>По данным отдела архитектуры и градостроительства администрации города принято 134 заявлений о постановке на учет и предоставлении земельных участков для индивидуального жилищного строительства в собственность бесплатно от многодетных семей.</w:t>
      </w:r>
    </w:p>
    <w:p w:rsidR="00894A6A" w:rsidRPr="00A30625" w:rsidRDefault="00894A6A" w:rsidP="00A30625">
      <w:pPr>
        <w:ind w:firstLine="709"/>
        <w:jc w:val="both"/>
        <w:rPr>
          <w:sz w:val="28"/>
          <w:szCs w:val="28"/>
        </w:rPr>
      </w:pPr>
    </w:p>
    <w:p w:rsidR="00894A6A" w:rsidRPr="00A30625" w:rsidRDefault="00894A6A" w:rsidP="00580E45">
      <w:pPr>
        <w:pStyle w:val="af5"/>
        <w:spacing w:line="240" w:lineRule="auto"/>
        <w:outlineLvl w:val="0"/>
        <w:rPr>
          <w:szCs w:val="28"/>
        </w:rPr>
      </w:pPr>
      <w:bookmarkStart w:id="9" w:name="_Toc371409080"/>
      <w:r w:rsidRPr="00A30625">
        <w:rPr>
          <w:szCs w:val="28"/>
        </w:rPr>
        <w:lastRenderedPageBreak/>
        <w:t>5. Инвестиции</w:t>
      </w:r>
      <w:bookmarkEnd w:id="9"/>
    </w:p>
    <w:p w:rsidR="00894A6A" w:rsidRPr="00A30625" w:rsidRDefault="00894A6A" w:rsidP="00A30625">
      <w:pPr>
        <w:ind w:left="140" w:firstLine="640"/>
        <w:jc w:val="both"/>
        <w:rPr>
          <w:sz w:val="28"/>
          <w:szCs w:val="28"/>
        </w:rPr>
      </w:pPr>
    </w:p>
    <w:p w:rsidR="00894A6A" w:rsidRPr="00A30625" w:rsidRDefault="00894A6A" w:rsidP="00A30625">
      <w:pPr>
        <w:ind w:left="140" w:firstLine="640"/>
        <w:jc w:val="both"/>
        <w:rPr>
          <w:sz w:val="28"/>
          <w:szCs w:val="28"/>
        </w:rPr>
      </w:pPr>
      <w:r w:rsidRPr="00A30625">
        <w:rPr>
          <w:sz w:val="28"/>
          <w:szCs w:val="28"/>
        </w:rPr>
        <w:t>Объем инвестиций в основной капитал  по крупным и средним предприятиям (</w:t>
      </w:r>
      <w:r w:rsidRPr="00A30625">
        <w:rPr>
          <w:b/>
          <w:bCs/>
          <w:sz w:val="28"/>
          <w:szCs w:val="28"/>
        </w:rPr>
        <w:t>по данным статистики</w:t>
      </w:r>
      <w:r w:rsidRPr="00A30625">
        <w:rPr>
          <w:sz w:val="28"/>
          <w:szCs w:val="28"/>
        </w:rPr>
        <w:t xml:space="preserve">) составил в 2012 году с учетом всех источников финансирования (без субъектов малого предпринимательства и параметров неформальной деятельности)  914 331,00 тыс. рублей с учетом объема инвестиций в основной капитал по разделу А «Сельское хозяйство». Без инвестиций в сельское хозяйство (27936 тыс. рублей)  крупные и средние организации города инвестировали в основные средства 886 395 тыс. руб. или 97,85%  от  уровня 2011 года (905828 тыс. руб.).  </w:t>
      </w:r>
    </w:p>
    <w:p w:rsidR="00894A6A" w:rsidRPr="00A30625" w:rsidRDefault="00894A6A" w:rsidP="00A30625">
      <w:pPr>
        <w:ind w:firstLine="709"/>
        <w:jc w:val="both"/>
        <w:rPr>
          <w:sz w:val="28"/>
          <w:szCs w:val="28"/>
        </w:rPr>
      </w:pPr>
      <w:r w:rsidRPr="00A30625">
        <w:rPr>
          <w:sz w:val="28"/>
          <w:szCs w:val="28"/>
        </w:rPr>
        <w:t>Снизился  объем инвестиций в основной капитал в 2012 году  в сравнении с 2011 годом при  реализации следующих проектов:</w:t>
      </w:r>
    </w:p>
    <w:p w:rsidR="00894A6A" w:rsidRPr="00A30625" w:rsidRDefault="00894A6A" w:rsidP="00A30625">
      <w:pPr>
        <w:ind w:firstLine="709"/>
        <w:jc w:val="both"/>
        <w:rPr>
          <w:sz w:val="28"/>
          <w:szCs w:val="28"/>
        </w:rPr>
      </w:pPr>
      <w:r w:rsidRPr="00A30625">
        <w:rPr>
          <w:sz w:val="28"/>
          <w:szCs w:val="28"/>
        </w:rPr>
        <w:t>- инвестиционного проекта ОАО «Енисейская ТГК (ТГК-13)» по реконструкции энергоблока № 7 Назаровской ГРЭС : объем инвестиций составил в 2012 году 466,52 млн. руб., против  565,85 млн.руб.- в 2011 году;</w:t>
      </w:r>
    </w:p>
    <w:p w:rsidR="00894A6A" w:rsidRPr="00A30625" w:rsidRDefault="00894A6A" w:rsidP="00A30625">
      <w:pPr>
        <w:ind w:firstLine="709"/>
        <w:jc w:val="both"/>
        <w:rPr>
          <w:sz w:val="28"/>
          <w:szCs w:val="28"/>
        </w:rPr>
      </w:pPr>
      <w:r w:rsidRPr="00A30625">
        <w:rPr>
          <w:sz w:val="28"/>
          <w:szCs w:val="28"/>
        </w:rPr>
        <w:t>- сокращением инвестиций  ОАО «Разрез Сереульский»  и  филиалом ОАО «СУЭК-Красноярск» «Разрез Назаровский» (с 21.05.2013- ЗАО «Разрез Назаровский») на модернизацию и поддержание производственных мощностей по добыче бурого угля на 31,5% (с 217,14 млн руб. в 2011 году до 148,81 млн.руб.- в 2012 году).</w:t>
      </w:r>
    </w:p>
    <w:p w:rsidR="00894A6A" w:rsidRPr="00A30625" w:rsidRDefault="00894A6A" w:rsidP="00A30625">
      <w:pPr>
        <w:ind w:firstLine="709"/>
        <w:jc w:val="both"/>
        <w:rPr>
          <w:sz w:val="28"/>
          <w:szCs w:val="28"/>
        </w:rPr>
      </w:pPr>
      <w:r w:rsidRPr="00A30625">
        <w:rPr>
          <w:sz w:val="28"/>
          <w:szCs w:val="28"/>
        </w:rPr>
        <w:t>За 2012 год структура инвестиций  следующая: 57,70% - объем инвестиций ОАО  «Назаровская ГРЭС»,  18,36%- ОАО "Разрез Сереульский" и ЗАО "Разрез Назаровский"; 9,57 – инвестиции в образование и здравоохранение.</w:t>
      </w:r>
    </w:p>
    <w:p w:rsidR="00894A6A" w:rsidRPr="00A30625" w:rsidRDefault="00894A6A" w:rsidP="00A30625">
      <w:pPr>
        <w:ind w:firstLine="709"/>
        <w:jc w:val="both"/>
        <w:rPr>
          <w:sz w:val="28"/>
          <w:szCs w:val="28"/>
        </w:rPr>
      </w:pPr>
      <w:r w:rsidRPr="00A30625">
        <w:rPr>
          <w:sz w:val="28"/>
          <w:szCs w:val="28"/>
        </w:rPr>
        <w:t xml:space="preserve">Доля инвестиций в основной капитал, осуществленных крупными и средними организациями за счет собственных средств, составила 65,6%, за счет средств бюджета – 9,6%. </w:t>
      </w:r>
    </w:p>
    <w:p w:rsidR="00894A6A" w:rsidRPr="00A30625" w:rsidRDefault="00894A6A" w:rsidP="00A30625">
      <w:pPr>
        <w:ind w:firstLine="709"/>
        <w:jc w:val="both"/>
        <w:rPr>
          <w:sz w:val="28"/>
          <w:szCs w:val="28"/>
        </w:rPr>
      </w:pPr>
      <w:r w:rsidRPr="00A30625">
        <w:rPr>
          <w:sz w:val="28"/>
          <w:szCs w:val="28"/>
        </w:rPr>
        <w:t xml:space="preserve">Основной объем инвестиций крупные и средние предприятия направили на приобретение машин, транспортных средств и оборудования. Удельный вес инвестиций на приобретение машин, транспортных средств и оборудования составил 79,4%, удельный вес инвестиций в здания и сооружения –18,6%.   </w:t>
      </w:r>
    </w:p>
    <w:p w:rsidR="00894A6A" w:rsidRPr="00A30625" w:rsidRDefault="00894A6A" w:rsidP="00A30625">
      <w:pPr>
        <w:ind w:firstLine="709"/>
        <w:jc w:val="both"/>
        <w:rPr>
          <w:sz w:val="28"/>
          <w:szCs w:val="28"/>
        </w:rPr>
      </w:pPr>
      <w:r w:rsidRPr="00A30625">
        <w:rPr>
          <w:sz w:val="28"/>
          <w:szCs w:val="28"/>
        </w:rPr>
        <w:t xml:space="preserve"> Инвестиции угледобывающих предприятий были направлены на  модернизацию и поддержание производственных мощностей по добыче бурого угля, так например, разрез «Назаровский» в </w:t>
      </w:r>
      <w:r w:rsidRPr="00A30625">
        <w:rPr>
          <w:color w:val="000000"/>
          <w:sz w:val="28"/>
          <w:szCs w:val="28"/>
        </w:rPr>
        <w:t>2012 году  на дренажном участке ввел в эксплуатацию новое насосное оборудование (насосы производительностью 250 м3/час  и бытовые помещения для них). Благодаря новому оборудованию, откачка воды и осушение самого угольного пласта теперь будет осуществляться гораздо быстрее, а это, в свою очередь, позволит повысить качество отгружаемого угля.  Приобрели программно- аппаратный комплекс "Афтограф". Изначально его апробировали на тепловозах железнодорожного цеха и бульдозерах автотракторно-бульдозерного участка. Сейчас комплекс уже работает на полную мощность и показывает хорошие результаты</w:t>
      </w:r>
    </w:p>
    <w:p w:rsidR="00894A6A" w:rsidRPr="00A30625" w:rsidRDefault="00894A6A" w:rsidP="00A30625">
      <w:pPr>
        <w:ind w:firstLine="709"/>
        <w:jc w:val="both"/>
        <w:rPr>
          <w:sz w:val="28"/>
          <w:szCs w:val="28"/>
        </w:rPr>
      </w:pPr>
      <w:r w:rsidRPr="00A30625">
        <w:rPr>
          <w:sz w:val="28"/>
          <w:szCs w:val="28"/>
        </w:rPr>
        <w:lastRenderedPageBreak/>
        <w:t>ОАО «Разрез Сереульский»  приобрел в 2012 году  автосамосвалы БелАЗ 75473, кран автомобильный ККС-5576 Б «Ивановец», экскаватор на пневмоходу, и т.д.</w:t>
      </w:r>
    </w:p>
    <w:p w:rsidR="00894A6A" w:rsidRPr="00A30625" w:rsidRDefault="00894A6A" w:rsidP="00A30625">
      <w:pPr>
        <w:ind w:firstLine="709"/>
        <w:jc w:val="both"/>
        <w:rPr>
          <w:sz w:val="28"/>
          <w:szCs w:val="28"/>
        </w:rPr>
      </w:pPr>
      <w:r w:rsidRPr="00A30625">
        <w:rPr>
          <w:sz w:val="28"/>
          <w:szCs w:val="28"/>
        </w:rPr>
        <w:t>В период с 2013 по 2016 годы инвестиции  ОАО «Разрез Сереульский»  и ЗАО «Разрез Назаровский» на модернизацию и поддержание производственных мощностей по добыче бурого угля будут составлять от 157,4 млн. руб. в 2013 году до 184,7-:-376,1 млн. руб.- в 2016 году (в 2015-2016 годах по II варианту прогноза планируется замена основной доли оборудования с учетом окончания сроков амортизации, а также модернизация экскаваторов ЭШ-20/90 № 29 и ЭШ-20/90 № 19 , каждая из которых обойдется предприятию  более чем в 170,0 млн. руб.)</w:t>
      </w:r>
    </w:p>
    <w:p w:rsidR="00894A6A" w:rsidRPr="00A30625" w:rsidRDefault="00894A6A" w:rsidP="00A30625">
      <w:pPr>
        <w:ind w:firstLine="709"/>
        <w:jc w:val="both"/>
        <w:rPr>
          <w:sz w:val="28"/>
          <w:szCs w:val="28"/>
        </w:rPr>
      </w:pPr>
      <w:r w:rsidRPr="00A30625">
        <w:rPr>
          <w:sz w:val="28"/>
          <w:szCs w:val="28"/>
        </w:rPr>
        <w:t xml:space="preserve">В 2012 году на Назаровской ГРЭС  продолжались работы, направленные на улучшение технико-экономических показателей на втором энергоблоке, и приступили к  активной фазе реализации инвестпроекта по реконструкции  энергоблока № 7. </w:t>
      </w:r>
    </w:p>
    <w:p w:rsidR="00894A6A" w:rsidRPr="00A30625" w:rsidRDefault="00894A6A" w:rsidP="00A30625">
      <w:pPr>
        <w:ind w:firstLine="709"/>
        <w:jc w:val="both"/>
        <w:rPr>
          <w:sz w:val="28"/>
          <w:szCs w:val="28"/>
        </w:rPr>
      </w:pPr>
      <w:r w:rsidRPr="00A30625">
        <w:rPr>
          <w:sz w:val="28"/>
          <w:szCs w:val="28"/>
        </w:rPr>
        <w:t xml:space="preserve">В 2013 году планируемый объем инвестиций в основной капитал за счет всех источников финансирования без субъектов малого предпринимательства должен составить 5 049 032,26 тыс. руб., в том числе 4700896,0 тыс. руб. (или 93,1,0% общего объема) – инвестиции  генподрядчика ОАО «Сибирьэнергоинжениринг»  в реализацию инвестиционного проекта по реконструкции энергоблока № 7 Назаровской ГРЭС, за которые организация отчитается только после окончания работ в IV квартале 2013 года.  </w:t>
      </w:r>
    </w:p>
    <w:p w:rsidR="00894A6A" w:rsidRPr="00A30625" w:rsidRDefault="00894A6A" w:rsidP="00A30625">
      <w:pPr>
        <w:ind w:firstLine="709"/>
        <w:jc w:val="both"/>
        <w:rPr>
          <w:color w:val="000000"/>
          <w:sz w:val="28"/>
          <w:szCs w:val="28"/>
        </w:rPr>
      </w:pPr>
      <w:r w:rsidRPr="00A30625">
        <w:rPr>
          <w:color w:val="000000"/>
          <w:sz w:val="28"/>
          <w:szCs w:val="28"/>
        </w:rPr>
        <w:t xml:space="preserve">В 2013 году в рамках реализации проекта по реконструкции блока станции № 7 Назаровской ГРЭС </w:t>
      </w:r>
      <w:r w:rsidRPr="00A30625">
        <w:rPr>
          <w:sz w:val="28"/>
          <w:szCs w:val="28"/>
        </w:rPr>
        <w:t xml:space="preserve"> практически полностью заменили поверхности нагрева котла П-49, кроме того котел  переведен на низкотемпературную вихревую технологию сжигания твердого топлива, что позволит  повысить эффективность сжигания топлива и значительно снизить выбросы в окружающую среду, проведена </w:t>
      </w:r>
      <w:r w:rsidRPr="00A30625">
        <w:rPr>
          <w:color w:val="000000"/>
          <w:sz w:val="28"/>
          <w:szCs w:val="28"/>
        </w:rPr>
        <w:t xml:space="preserve"> модернизация АСУ ТП блока №7, реконструкция оборудования центрального пылезавода (ЦПЗ); Реконструкция конструкции топки и поверхностей нагрева обеспечит возможность длительной работы котлоагрегата без повреждений и вынужденных остановов и, как следствие, сокращение потерь на рынке мощности, а также повысит паропроизводительность и КПД котлоагрегата.</w:t>
      </w:r>
    </w:p>
    <w:p w:rsidR="00894A6A" w:rsidRPr="00A30625" w:rsidRDefault="00894A6A" w:rsidP="00A30625">
      <w:pPr>
        <w:ind w:firstLine="709"/>
        <w:jc w:val="both"/>
        <w:rPr>
          <w:color w:val="000000"/>
          <w:sz w:val="28"/>
          <w:szCs w:val="28"/>
        </w:rPr>
      </w:pPr>
      <w:r w:rsidRPr="00A30625">
        <w:rPr>
          <w:color w:val="000000"/>
          <w:sz w:val="28"/>
          <w:szCs w:val="28"/>
        </w:rPr>
        <w:t>Установка современной системы очистки поверхностей нагрева обеспечит длительный период бесшлаковочной работы котлоагрегата.</w:t>
      </w:r>
    </w:p>
    <w:p w:rsidR="00894A6A" w:rsidRPr="00A30625" w:rsidRDefault="00894A6A" w:rsidP="00A30625">
      <w:pPr>
        <w:ind w:firstLine="709"/>
        <w:jc w:val="both"/>
        <w:rPr>
          <w:sz w:val="28"/>
          <w:szCs w:val="28"/>
        </w:rPr>
      </w:pPr>
      <w:r w:rsidRPr="00A30625">
        <w:rPr>
          <w:color w:val="000000"/>
          <w:sz w:val="28"/>
          <w:szCs w:val="28"/>
        </w:rPr>
        <w:t>Таким образом, в результате реконструкции блока ст.№ 7 Назаровской ГРЭС планируется увеличение установленной мощности до 415 МВт и обеспечение надежной безаварийной работы о</w:t>
      </w:r>
    </w:p>
    <w:p w:rsidR="00894A6A" w:rsidRPr="00A30625" w:rsidRDefault="00894A6A" w:rsidP="00A30625">
      <w:pPr>
        <w:ind w:firstLine="709"/>
        <w:jc w:val="both"/>
        <w:rPr>
          <w:sz w:val="28"/>
          <w:szCs w:val="28"/>
        </w:rPr>
      </w:pPr>
      <w:r w:rsidRPr="00A30625">
        <w:rPr>
          <w:sz w:val="28"/>
          <w:szCs w:val="28"/>
        </w:rPr>
        <w:t xml:space="preserve"> В период до 2016 года ОАО «Назаровская ГРЭС» планируются работы  по внедрению системы Акваклер на всех энергоблоках станции, данная технология разработана и запатентована в Великобритании и базируется на передовой физико-химической разработке, в основе которой лежит работа электромагнитных импульсов переменной частоты, что сдерживает рост отложений на стенках в трубах конденсатора турбины.</w:t>
      </w:r>
    </w:p>
    <w:p w:rsidR="00894A6A" w:rsidRPr="00A30625" w:rsidRDefault="00894A6A" w:rsidP="00A30625">
      <w:pPr>
        <w:ind w:firstLine="709"/>
        <w:jc w:val="both"/>
        <w:rPr>
          <w:color w:val="000000"/>
          <w:sz w:val="28"/>
          <w:szCs w:val="28"/>
        </w:rPr>
      </w:pPr>
      <w:r w:rsidRPr="00A30625">
        <w:rPr>
          <w:color w:val="000000"/>
          <w:sz w:val="28"/>
          <w:szCs w:val="28"/>
        </w:rPr>
        <w:lastRenderedPageBreak/>
        <w:t>Назаровский завод теплоизоляционных изделий и конструкций (подраздел DI) получил в 2012 году новое итальянское оборудование – линию по упаковке плит в пленку и стопировщик, благодаря которому работа по упаковке полностью  автоматизирована; приобрел  на 6,95 млн. руб.  автотранспортных средств (объем инвестиций завода в основной капитал в 2012 году составил 25,44 млн. руб.). В 2013 году филиал «Назаровский завод ТИиК» ОАО «Фирма Энергозащита» планирует создать новый цех по изготовлению непрерывного базальтового волокна  (объем инвестиций – 45,95 млн. руб.). В период до 2016 года предприятие ежегодно планирует инвестировать в обновление оборудования не менее 30,0 млн. рублей.</w:t>
      </w:r>
      <w:r w:rsidRPr="00A30625">
        <w:rPr>
          <w:color w:val="000000"/>
          <w:sz w:val="28"/>
          <w:szCs w:val="28"/>
          <w:highlight w:val="yellow"/>
        </w:rPr>
        <w:t xml:space="preserve"> </w:t>
      </w:r>
      <w:r w:rsidRPr="00A30625">
        <w:rPr>
          <w:color w:val="000000"/>
          <w:sz w:val="28"/>
          <w:szCs w:val="28"/>
        </w:rPr>
        <w:t>Вложение инвестиций в основной капитал способствует повышению конкурентоспособности продукции на мировом рынке.</w:t>
      </w:r>
    </w:p>
    <w:p w:rsidR="00894A6A" w:rsidRPr="00A30625" w:rsidRDefault="00894A6A" w:rsidP="00A30625">
      <w:pPr>
        <w:ind w:firstLine="709"/>
        <w:jc w:val="both"/>
        <w:rPr>
          <w:color w:val="000000"/>
          <w:sz w:val="28"/>
          <w:szCs w:val="28"/>
        </w:rPr>
      </w:pPr>
      <w:r w:rsidRPr="00A30625">
        <w:rPr>
          <w:color w:val="000000"/>
          <w:sz w:val="28"/>
          <w:szCs w:val="28"/>
        </w:rPr>
        <w:t>ООО «Назарово-Металлургсервис» (подраздел DJ) начиная с  2012 года  инвестирует в производство стальной литой дроби по 2,2 млн.рублей. В результате инвестиционной деятельности численность работников предприятия увеличилась в 2012 году по сравнению с 2011 годом  на 36 человек и составила 180 человек.</w:t>
      </w:r>
    </w:p>
    <w:p w:rsidR="00894A6A" w:rsidRPr="00A30625" w:rsidRDefault="00894A6A" w:rsidP="00A30625">
      <w:pPr>
        <w:ind w:firstLine="709"/>
        <w:jc w:val="both"/>
        <w:rPr>
          <w:sz w:val="28"/>
          <w:szCs w:val="28"/>
        </w:rPr>
      </w:pPr>
      <w:r w:rsidRPr="00A30625">
        <w:rPr>
          <w:sz w:val="28"/>
          <w:szCs w:val="28"/>
        </w:rPr>
        <w:t xml:space="preserve">В декабре 2011 года ОАО «Восточно-Сибирский завод металлоконструкций» </w:t>
      </w:r>
      <w:r w:rsidRPr="00A30625">
        <w:rPr>
          <w:color w:val="000000"/>
          <w:sz w:val="28"/>
          <w:szCs w:val="28"/>
        </w:rPr>
        <w:t xml:space="preserve">(подраздел DJ) </w:t>
      </w:r>
      <w:r w:rsidRPr="00A30625">
        <w:rPr>
          <w:sz w:val="28"/>
          <w:szCs w:val="28"/>
        </w:rPr>
        <w:t xml:space="preserve">приостановил реализацию инвестпроекта по строительству завода горячего  цинкования металлоконструкций в связи с процедурой банкротства (конкурсное производство). С ноября 2011 года в государственный реестр юридических лиц включено  ООО «Восточно-Сибирский завод металлоконструкций», которое в настоящее время планирует вложение инвестиций только в модернизацию оборудования завода. </w:t>
      </w:r>
    </w:p>
    <w:p w:rsidR="00894A6A" w:rsidRPr="00A30625" w:rsidRDefault="00894A6A" w:rsidP="00A30625">
      <w:pPr>
        <w:ind w:firstLine="709"/>
        <w:jc w:val="both"/>
        <w:rPr>
          <w:sz w:val="28"/>
          <w:szCs w:val="28"/>
        </w:rPr>
      </w:pPr>
      <w:r w:rsidRPr="00A30625">
        <w:rPr>
          <w:color w:val="000000"/>
          <w:sz w:val="28"/>
          <w:szCs w:val="28"/>
        </w:rPr>
        <w:t xml:space="preserve">В 2012 году ООО «ВС ЗМК» получил от ООО «Сибмост» заказ на 2,6 тыс. тонн металлических конструкций для возведения пролетов четвертого моста через Енисей, в 2013 году завод планирует произвести уже 5,3 тыс. тонн мостовых металлоконструкций, в период с 2014 года по 2016 год - по 7,2 тыс. тонн металлоконструкций ежегодно. </w:t>
      </w:r>
    </w:p>
    <w:p w:rsidR="00894A6A" w:rsidRPr="00A30625" w:rsidRDefault="00894A6A" w:rsidP="00A30625">
      <w:pPr>
        <w:jc w:val="both"/>
        <w:rPr>
          <w:sz w:val="28"/>
          <w:szCs w:val="28"/>
        </w:rPr>
      </w:pPr>
      <w:r w:rsidRPr="00A30625">
        <w:rPr>
          <w:sz w:val="28"/>
          <w:szCs w:val="28"/>
        </w:rPr>
        <w:t>.        Для выполнения производственной программы предприятие в 2012 году за счет собственных  приобрел и смонтировал  машину термической резки «SOITAAB LINEACORD», на 2013 год  запланировано приобретение 2 (из ранее запланированных 10ед.) комплектов сварочного оборудования.</w:t>
      </w:r>
    </w:p>
    <w:p w:rsidR="00894A6A" w:rsidRPr="00A30625" w:rsidRDefault="00894A6A" w:rsidP="00A30625">
      <w:pPr>
        <w:jc w:val="both"/>
        <w:rPr>
          <w:sz w:val="28"/>
          <w:szCs w:val="28"/>
        </w:rPr>
      </w:pPr>
      <w:r w:rsidRPr="00A30625">
        <w:rPr>
          <w:sz w:val="28"/>
          <w:szCs w:val="28"/>
        </w:rPr>
        <w:t xml:space="preserve">        Отдельно инвестпроект по строительству цеха горячего  цинкования металлоконструкций на предприятии в настоящее время не рассматривается. </w:t>
      </w:r>
    </w:p>
    <w:p w:rsidR="00894A6A" w:rsidRPr="00A30625" w:rsidRDefault="00894A6A" w:rsidP="00A30625">
      <w:pPr>
        <w:ind w:firstLine="709"/>
        <w:jc w:val="both"/>
        <w:rPr>
          <w:sz w:val="28"/>
          <w:szCs w:val="28"/>
        </w:rPr>
      </w:pPr>
      <w:r w:rsidRPr="00A30625">
        <w:rPr>
          <w:sz w:val="28"/>
          <w:szCs w:val="28"/>
        </w:rPr>
        <w:t xml:space="preserve">ОАО «Назаровоагроснаб» (подраздел DK)  инвестировало в основной капитал в 2012 году 2,41 млн. руб., целью данных вложений было дальнейшее освоение работниками предприятия нового направления деятельности: сборка сеноуборочной, кормозаготовительной и зерноуборочной техники.  Это же предприятие по разделу G инвестировало в 2012 году  6,84 млн. руб. на реконструкцию склада запасных частей с созданием современных выставочных залов, до 2016 года предприятие проведет реконструкцию всех 4 складов (по одному в год)  на сумму 4,7-5,7 млн. руб. </w:t>
      </w:r>
    </w:p>
    <w:p w:rsidR="00894A6A" w:rsidRPr="00A30625" w:rsidRDefault="00894A6A" w:rsidP="00A30625">
      <w:pPr>
        <w:ind w:firstLine="709"/>
        <w:jc w:val="both"/>
        <w:rPr>
          <w:sz w:val="28"/>
          <w:szCs w:val="28"/>
        </w:rPr>
      </w:pPr>
      <w:r w:rsidRPr="00A30625">
        <w:rPr>
          <w:sz w:val="28"/>
          <w:szCs w:val="28"/>
        </w:rPr>
        <w:lastRenderedPageBreak/>
        <w:t>Инвестиционно активным в последние годы было ОАО «Назаровский элеватор». В 2011 году на предприятии (раздел I) инвестировано 21,74 млн. рублей в техническое перевооружение дополнительно приобретенного хранилища  для зерна: после реконструкции склада было приобретено новое весовое оборудование, подъемники для машин, приобретены новые емкости для зерна и т.д. В 2012 году предприятие вложило инвестиций в сумме 38,23 млн. руб. в приобретение и монтаж авторазгрузчиков, монтаж загрузочных бункеров, установить нории на транспортерную линию и т.д.  Благодаря этой реконструкции увеличился объем единовременного хранения зерна на 18,8 тыс. тонн  в месяц, в настоящее время предприятие может единовременно хранить 139,4 тыс. тонн зерна.</w:t>
      </w:r>
    </w:p>
    <w:p w:rsidR="00894A6A" w:rsidRPr="00A30625" w:rsidRDefault="00894A6A" w:rsidP="00A30625">
      <w:pPr>
        <w:jc w:val="both"/>
        <w:rPr>
          <w:sz w:val="28"/>
          <w:szCs w:val="28"/>
        </w:rPr>
      </w:pPr>
      <w:r w:rsidRPr="00A30625">
        <w:rPr>
          <w:sz w:val="28"/>
          <w:szCs w:val="28"/>
        </w:rPr>
        <w:t xml:space="preserve">       Ранее планируемый  по 2 варианту прогноза развития экономики города инвестиционный проект ООО «Компания корпоративного управления «Концерн тракторные заводы» по строительству на территории муниципального образования завода по производству вагонов- хопперов общей стоимостью 426,62 млн. рублей  (подраздел DМ) «заморожен» инвестором на неопределенный срок </w:t>
      </w:r>
    </w:p>
    <w:p w:rsidR="00894A6A" w:rsidRPr="00A30625" w:rsidRDefault="00894A6A" w:rsidP="00A30625">
      <w:pPr>
        <w:jc w:val="both"/>
        <w:rPr>
          <w:sz w:val="28"/>
          <w:szCs w:val="28"/>
        </w:rPr>
      </w:pPr>
      <w:r w:rsidRPr="00A30625">
        <w:rPr>
          <w:sz w:val="28"/>
          <w:szCs w:val="28"/>
        </w:rPr>
        <w:t xml:space="preserve">        Данный проект не рассматривался по 1 варианту прогноза в связи с тем, что подобный тип вагонов уже давно производят три крупных  предприятия: ОАО Брянский машиностроительный завод», ЗАО «Промтрактор-Вагон» и украинское предприятие- ОАО «Крюковский вагоностроительный завод» и при условии удовлетворения потребности   российского рынка  в вагонах- хопперах этими предприятиями, инвестор может отозвать свой инвестпроект.</w:t>
      </w:r>
    </w:p>
    <w:p w:rsidR="00894A6A" w:rsidRPr="00A30625" w:rsidRDefault="00894A6A" w:rsidP="00A30625">
      <w:pPr>
        <w:jc w:val="both"/>
        <w:rPr>
          <w:sz w:val="28"/>
          <w:szCs w:val="28"/>
        </w:rPr>
      </w:pPr>
      <w:r w:rsidRPr="00A30625">
        <w:rPr>
          <w:sz w:val="28"/>
          <w:szCs w:val="28"/>
        </w:rPr>
        <w:t xml:space="preserve">        На период 2014-2016 годов только по II варианту прогноза развития экономики города по подразделу DМ планируется разработка ПСД и строительство вагоноремонтного депо силами  ОАО «Первая грузовая компания».</w:t>
      </w:r>
    </w:p>
    <w:p w:rsidR="00894A6A" w:rsidRPr="00A30625" w:rsidRDefault="00894A6A" w:rsidP="00A30625">
      <w:pPr>
        <w:ind w:firstLine="709"/>
        <w:jc w:val="both"/>
        <w:rPr>
          <w:sz w:val="28"/>
          <w:szCs w:val="28"/>
        </w:rPr>
      </w:pPr>
      <w:r w:rsidRPr="00A30625">
        <w:rPr>
          <w:sz w:val="28"/>
          <w:szCs w:val="28"/>
        </w:rPr>
        <w:t xml:space="preserve"> Модернизация ООО «ВС ЗМК» позволит увеличить численность работников завода с 452 чел. в 2012 году до 607 чел. в 2013году </w:t>
      </w:r>
    </w:p>
    <w:p w:rsidR="00894A6A" w:rsidRPr="00A30625" w:rsidRDefault="00894A6A" w:rsidP="00A30625">
      <w:pPr>
        <w:ind w:firstLine="709"/>
        <w:jc w:val="both"/>
        <w:rPr>
          <w:sz w:val="28"/>
          <w:szCs w:val="28"/>
        </w:rPr>
      </w:pPr>
      <w:r w:rsidRPr="00A30625">
        <w:rPr>
          <w:sz w:val="28"/>
          <w:szCs w:val="28"/>
        </w:rPr>
        <w:t xml:space="preserve"> Модернизация двух угольных разрезов и Назаровской ГРЭС – сохранить в целом по предприятиям численность работников. </w:t>
      </w:r>
    </w:p>
    <w:p w:rsidR="00894A6A" w:rsidRPr="00A30625" w:rsidRDefault="00894A6A" w:rsidP="00A30625">
      <w:pPr>
        <w:ind w:firstLine="709"/>
        <w:jc w:val="both"/>
        <w:rPr>
          <w:sz w:val="28"/>
          <w:szCs w:val="28"/>
        </w:rPr>
      </w:pPr>
      <w:r w:rsidRPr="00A30625">
        <w:rPr>
          <w:sz w:val="28"/>
          <w:szCs w:val="28"/>
        </w:rPr>
        <w:t xml:space="preserve">В период с 2015 по 2016 годы организации города в основном планируют инвестировать финансовые средства в основной капитал в объемах, равных объемам амортизационных отчислений и чистой прибыли. </w:t>
      </w:r>
    </w:p>
    <w:p w:rsidR="00894A6A" w:rsidRPr="00A30625" w:rsidRDefault="00894A6A" w:rsidP="00A30625">
      <w:pPr>
        <w:ind w:firstLine="709"/>
        <w:jc w:val="both"/>
        <w:rPr>
          <w:sz w:val="28"/>
          <w:szCs w:val="28"/>
        </w:rPr>
      </w:pPr>
      <w:r w:rsidRPr="00A30625">
        <w:rPr>
          <w:sz w:val="28"/>
          <w:szCs w:val="28"/>
        </w:rPr>
        <w:t xml:space="preserve">За счет инвестиций в основной капитал организаций муниципальной формы собственности (раздел M) в 2012 году  выполнена реконструкция детских садов и капитальный ремонт школ, в 2013 году планируется открытие после реконструкции детского сада № 9 «Калинка» на 160 мест и капитальный ремонт детского сада «Капитошка». </w:t>
      </w:r>
    </w:p>
    <w:p w:rsidR="00894A6A" w:rsidRPr="00A30625" w:rsidRDefault="00894A6A" w:rsidP="00A30625">
      <w:pPr>
        <w:ind w:firstLine="709"/>
        <w:jc w:val="both"/>
        <w:rPr>
          <w:sz w:val="28"/>
          <w:szCs w:val="28"/>
        </w:rPr>
      </w:pPr>
      <w:r w:rsidRPr="00A30625">
        <w:rPr>
          <w:sz w:val="28"/>
          <w:szCs w:val="28"/>
        </w:rPr>
        <w:t xml:space="preserve">В сфере здравоохранения (по разделу N)  в 2012 году  в рамках региональной программы модернизации системы здравоохранения был завершен капитальный ремонт  и приобретено оборудования (операционные столы, инкубатор интенсивной терапии, монитор для пациентов и т.д.) для стационаров хирургического профиля (хирургия и реанимация) города. На 2013 год запланирована реконструкция бывшего здания детского отделения </w:t>
      </w:r>
      <w:r w:rsidRPr="00A30625">
        <w:rPr>
          <w:sz w:val="28"/>
          <w:szCs w:val="28"/>
        </w:rPr>
        <w:lastRenderedPageBreak/>
        <w:t>под филиал поликлиники № 1 и дневной неврологический стационар и капитальный ремонт детской поликлиники. В результате, объем инвестиций в основной капитал организаций муниципальной формы собственности в 2012 году составил 82,39 млн. руб. или 246,17% от уровня 2011 года.</w:t>
      </w:r>
    </w:p>
    <w:p w:rsidR="00894A6A" w:rsidRPr="00A30625" w:rsidRDefault="00894A6A" w:rsidP="00A30625">
      <w:pPr>
        <w:jc w:val="both"/>
        <w:rPr>
          <w:sz w:val="28"/>
          <w:szCs w:val="28"/>
        </w:rPr>
      </w:pPr>
      <w:r w:rsidRPr="00A30625">
        <w:rPr>
          <w:sz w:val="28"/>
          <w:szCs w:val="28"/>
        </w:rPr>
        <w:t>В 2012 году объем инвестиций в основной капитал за счет бюджетов всех уровней составил 127116 тыс. руб. или 14,3%  (от объема инвестиций без с/х – 886395 тыс. руб.). В 2011 году удельный вес бюджетных инвестиций в общем объеме составлял всего 3,6%. В связи с этим объем инвестиций в основной капитал (за исключением бюджетных средств) в расчете на 1 человека населения города в 2012 году составил (с учетом инвестиций в сельское хозяйство) 15151,28 рублей против 16657,73 рублей в 2011 году.</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10" w:name="_Toc371409081"/>
      <w:r w:rsidRPr="00A30625">
        <w:rPr>
          <w:szCs w:val="28"/>
        </w:rPr>
        <w:t>6. Транспорт и связь</w:t>
      </w:r>
      <w:bookmarkEnd w:id="10"/>
    </w:p>
    <w:p w:rsidR="00894A6A" w:rsidRPr="00A30625" w:rsidRDefault="00894A6A" w:rsidP="00A30625">
      <w:pPr>
        <w:ind w:firstLine="708"/>
        <w:jc w:val="both"/>
        <w:rPr>
          <w:sz w:val="28"/>
          <w:szCs w:val="28"/>
        </w:rPr>
      </w:pPr>
    </w:p>
    <w:p w:rsidR="00894A6A" w:rsidRPr="00A30625" w:rsidRDefault="00894A6A" w:rsidP="00A30625">
      <w:pPr>
        <w:ind w:firstLine="708"/>
        <w:jc w:val="both"/>
        <w:rPr>
          <w:b/>
          <w:bCs/>
          <w:sz w:val="28"/>
          <w:szCs w:val="28"/>
        </w:rPr>
      </w:pPr>
      <w:r w:rsidRPr="00A30625">
        <w:rPr>
          <w:sz w:val="28"/>
          <w:szCs w:val="28"/>
        </w:rPr>
        <w:t>На территории муниципального образования все городские пассажирские перевозки осуществляются частными предприятиями. Количество единиц автотранспорта в 2012 году составило 27586 единиц, к 2016 году количество автотранспорта достигнет 27720 единиц.</w:t>
      </w:r>
    </w:p>
    <w:p w:rsidR="00894A6A" w:rsidRPr="00A30625" w:rsidRDefault="00894A6A" w:rsidP="00A30625">
      <w:pPr>
        <w:ind w:firstLine="708"/>
        <w:jc w:val="both"/>
        <w:rPr>
          <w:sz w:val="28"/>
          <w:szCs w:val="28"/>
        </w:rPr>
      </w:pPr>
      <w:r w:rsidRPr="00A30625">
        <w:rPr>
          <w:sz w:val="28"/>
          <w:szCs w:val="28"/>
        </w:rPr>
        <w:t>Грузооборот всех видов  транспорта в 2012 г. составил 48,24 млн. тн-км, против  45,25 млн. тн-километров в 2011 году (106,6%). В 2012 году объем перевезенных грузов составил 1213,2 тыс. тонн, против 1119 тыс. тонн – в 2011 году (108,4%).</w:t>
      </w:r>
    </w:p>
    <w:p w:rsidR="00894A6A" w:rsidRPr="00A30625" w:rsidRDefault="00894A6A" w:rsidP="00A30625">
      <w:pPr>
        <w:ind w:firstLine="708"/>
        <w:jc w:val="both"/>
        <w:rPr>
          <w:sz w:val="28"/>
          <w:szCs w:val="28"/>
        </w:rPr>
      </w:pPr>
      <w:r w:rsidRPr="00A30625">
        <w:rPr>
          <w:sz w:val="28"/>
          <w:szCs w:val="28"/>
        </w:rPr>
        <w:t>В 2011 году количество перевезенных пассажиров автомобильным транспортом составило 889,60 тыс. человек, за 2012 год этот показатель сложился на уровне 761,9 тыс. человек (85,6%), к 2016 году количество пассажиров, перевозимых автомобильным транспортом, достигнет 1200 тыс. человек. Количество автобусных маршрутов стабильно и составляет 12 единиц.  Потребность населения города в перевозках обеспечена в полном объеме. Население обеспечено услугами частных такси, которые работают круглосуточно и полностью удовлетворяют потребности назаровцев в данных перевозках.</w:t>
      </w:r>
    </w:p>
    <w:p w:rsidR="00894A6A" w:rsidRPr="00A30625" w:rsidRDefault="00894A6A" w:rsidP="00A30625">
      <w:pPr>
        <w:ind w:firstLine="708"/>
        <w:jc w:val="both"/>
        <w:rPr>
          <w:sz w:val="28"/>
          <w:szCs w:val="28"/>
        </w:rPr>
      </w:pPr>
      <w:r w:rsidRPr="00A30625">
        <w:rPr>
          <w:sz w:val="28"/>
          <w:szCs w:val="28"/>
        </w:rPr>
        <w:t>Протяженность автомобильных дорог местного значения в 2012 году составляет 194,9 км, в т.ч. с усовершенствованным типом покрытия 84,9 км., из которых 64,40 км дорог требует ремонта.</w:t>
      </w:r>
    </w:p>
    <w:p w:rsidR="00894A6A" w:rsidRPr="00A30625" w:rsidRDefault="00894A6A" w:rsidP="00A30625">
      <w:pPr>
        <w:ind w:firstLine="708"/>
        <w:jc w:val="both"/>
        <w:rPr>
          <w:sz w:val="28"/>
          <w:szCs w:val="28"/>
        </w:rPr>
      </w:pPr>
      <w:r w:rsidRPr="00A30625">
        <w:rPr>
          <w:sz w:val="28"/>
          <w:szCs w:val="28"/>
        </w:rPr>
        <w:t xml:space="preserve"> По оценке на 2013 – 2016г.г. показатели протяженности автомобильных дорог местного значения будут стабильны.</w:t>
      </w:r>
    </w:p>
    <w:p w:rsidR="00894A6A" w:rsidRPr="00A30625" w:rsidRDefault="00894A6A" w:rsidP="00A30625">
      <w:pPr>
        <w:ind w:firstLine="708"/>
        <w:jc w:val="both"/>
        <w:rPr>
          <w:sz w:val="28"/>
          <w:szCs w:val="28"/>
        </w:rPr>
      </w:pPr>
      <w:r w:rsidRPr="00A30625">
        <w:rPr>
          <w:sz w:val="28"/>
          <w:szCs w:val="28"/>
        </w:rPr>
        <w:t>В 2012 году количество квартирных телефонных аппаратов телефонной сети общего пользования в муниципальном образовании составило 14681 ед. или на 7 ед. превысило уровень 2011 года, к 2016 году планируется увеличение в объеме  129 единиц от уровня 2012 года, монтированная емкость АТС стабильно составляет 17 тыс. номеров.</w:t>
      </w:r>
    </w:p>
    <w:p w:rsidR="00894A6A" w:rsidRPr="00A30625" w:rsidRDefault="00894A6A" w:rsidP="00A30625">
      <w:pPr>
        <w:ind w:firstLine="708"/>
        <w:jc w:val="both"/>
        <w:rPr>
          <w:sz w:val="28"/>
          <w:szCs w:val="28"/>
        </w:rPr>
      </w:pPr>
      <w:r w:rsidRPr="00A30625">
        <w:rPr>
          <w:sz w:val="28"/>
          <w:szCs w:val="28"/>
        </w:rPr>
        <w:t>В последние годы на территории города  оказывали услуги мобильной связи 4 оператора: Билайн, МТС, Енисейтелеком и Мегафон, которые по прогнозу  до 2016 года будут и далее осуществлять свою деятельность.</w:t>
      </w:r>
    </w:p>
    <w:p w:rsidR="00894A6A" w:rsidRPr="00A30625" w:rsidRDefault="00894A6A" w:rsidP="00A30625">
      <w:pPr>
        <w:ind w:firstLine="708"/>
        <w:jc w:val="both"/>
        <w:rPr>
          <w:sz w:val="28"/>
          <w:szCs w:val="28"/>
        </w:rPr>
      </w:pPr>
      <w:r w:rsidRPr="00A30625">
        <w:rPr>
          <w:sz w:val="28"/>
          <w:szCs w:val="28"/>
        </w:rPr>
        <w:lastRenderedPageBreak/>
        <w:t>Почтовая связь города осуществляется через 6 отделений, число которых стабильно на протяжении ряда лет. Объем услуг связи, оказанных организациями связи, в 2012 году составил всего 22,96 млн. руб., против 38,3 млн. руб. – в 2011 году, к 2016 году этот показатель должен увеличиться на 23,6 % и составить 28,4 млн. рублей.</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11" w:name="_Toc371409082"/>
      <w:r w:rsidRPr="00A30625">
        <w:rPr>
          <w:szCs w:val="28"/>
        </w:rPr>
        <w:t>7. Малое предпринимательство</w:t>
      </w:r>
      <w:bookmarkEnd w:id="11"/>
    </w:p>
    <w:p w:rsidR="00894A6A" w:rsidRPr="00A30625" w:rsidRDefault="00894A6A" w:rsidP="00A30625">
      <w:pPr>
        <w:ind w:firstLine="708"/>
        <w:jc w:val="both"/>
        <w:rPr>
          <w:sz w:val="28"/>
          <w:szCs w:val="28"/>
        </w:rPr>
      </w:pPr>
    </w:p>
    <w:p w:rsidR="00894A6A" w:rsidRPr="00A30625" w:rsidRDefault="00894A6A" w:rsidP="00A30625">
      <w:pPr>
        <w:ind w:firstLine="708"/>
        <w:jc w:val="both"/>
        <w:rPr>
          <w:sz w:val="28"/>
          <w:szCs w:val="28"/>
        </w:rPr>
      </w:pPr>
      <w:r w:rsidRPr="00A30625">
        <w:rPr>
          <w:sz w:val="28"/>
          <w:szCs w:val="28"/>
        </w:rPr>
        <w:t>На территории муниципального образования в 2012 году действовало 188 организаций малого бизнеса, в сравнении с 2011 г. их число увеличилось на 4 единицы, в 2013 году – 192 организация.</w:t>
      </w:r>
    </w:p>
    <w:p w:rsidR="00894A6A" w:rsidRPr="00A30625" w:rsidRDefault="00894A6A" w:rsidP="00A30625">
      <w:pPr>
        <w:ind w:firstLine="708"/>
        <w:jc w:val="both"/>
        <w:rPr>
          <w:sz w:val="28"/>
          <w:szCs w:val="28"/>
        </w:rPr>
      </w:pPr>
      <w:r w:rsidRPr="00A30625">
        <w:rPr>
          <w:sz w:val="28"/>
          <w:szCs w:val="28"/>
        </w:rPr>
        <w:t xml:space="preserve">В 2012 г. оборот организаций малого бизнеса (юридические лица) составил 2341,1 млн. руб. или 121,4 %  к уровню 2011 года, по прогнозу к 2016г. данный показатель возрастет до 3115,42 млн. руб. </w:t>
      </w:r>
    </w:p>
    <w:p w:rsidR="00894A6A" w:rsidRPr="00A30625" w:rsidRDefault="00894A6A" w:rsidP="00A30625">
      <w:pPr>
        <w:ind w:firstLine="708"/>
        <w:jc w:val="both"/>
        <w:rPr>
          <w:sz w:val="28"/>
          <w:szCs w:val="28"/>
        </w:rPr>
      </w:pPr>
      <w:r w:rsidRPr="00A30625">
        <w:rPr>
          <w:sz w:val="28"/>
          <w:szCs w:val="28"/>
        </w:rPr>
        <w:t xml:space="preserve">Среднемесячная заработная плата работников малых предприятий составила в 2012 г. 10515 руб., средних – 21117 руб., что выше уровня 2011 года на 12,9% и 18,5% соответственно.  К 2016 г. уровень заработной платы работников организаций малого бизнеса должен  достичь 12500 руб., средних предприятий – 23140 руб. </w:t>
      </w:r>
      <w:r w:rsidRPr="00A30625">
        <w:rPr>
          <w:color w:val="000000"/>
          <w:sz w:val="28"/>
          <w:szCs w:val="28"/>
        </w:rPr>
        <w:t xml:space="preserve"> </w:t>
      </w:r>
      <w:r w:rsidRPr="00A30625">
        <w:rPr>
          <w:sz w:val="28"/>
          <w:szCs w:val="28"/>
        </w:rPr>
        <w:t xml:space="preserve">Среднемесячная заработная плата работников у индивидуальных предпринимателей  составила в 2012 г. 5282 руб., что выше уровня 2011 г. на 3,2 %. К 2016 г. уровень заработной платы работников у индивидуальных предпринимателей  должен  достичь 6115 рублей. </w:t>
      </w:r>
    </w:p>
    <w:p w:rsidR="00894A6A" w:rsidRPr="00A30625" w:rsidRDefault="00894A6A" w:rsidP="00A30625">
      <w:pPr>
        <w:ind w:firstLine="708"/>
        <w:jc w:val="both"/>
        <w:rPr>
          <w:color w:val="000000"/>
          <w:sz w:val="28"/>
          <w:szCs w:val="28"/>
        </w:rPr>
      </w:pPr>
      <w:r w:rsidRPr="00A30625">
        <w:rPr>
          <w:color w:val="000000"/>
          <w:sz w:val="28"/>
          <w:szCs w:val="28"/>
        </w:rPr>
        <w:t xml:space="preserve">По состоянию на 01.01.2013 г. зарегистрировано в межрайонной налоговой инспекции в качестве индивидуальных предпринимателей 1673 человека, что ниже уровня 2011 г. на 20 чел. </w:t>
      </w:r>
    </w:p>
    <w:p w:rsidR="00894A6A" w:rsidRPr="00A30625" w:rsidRDefault="00894A6A" w:rsidP="00A30625">
      <w:pPr>
        <w:ind w:firstLine="708"/>
        <w:jc w:val="both"/>
        <w:rPr>
          <w:sz w:val="28"/>
          <w:szCs w:val="28"/>
        </w:rPr>
      </w:pPr>
      <w:r w:rsidRPr="00A30625">
        <w:rPr>
          <w:color w:val="000000"/>
          <w:sz w:val="28"/>
          <w:szCs w:val="28"/>
        </w:rPr>
        <w:t xml:space="preserve">Численность работников организаций малого бизнеса составила в 2012 году 2257 человек, в 2011 году - 2475  человек (снижение на 8,8%),  из них более 70 % заняты в сфере торговли, численность работников, занятых у индивидуальных предпринимателей сократилась с 2597 чел. в 2011 году до 2577 чел.  – в2012 году. </w:t>
      </w:r>
    </w:p>
    <w:p w:rsidR="00894A6A" w:rsidRPr="00A30625" w:rsidRDefault="00894A6A" w:rsidP="00A30625">
      <w:pPr>
        <w:ind w:firstLine="708"/>
        <w:jc w:val="both"/>
        <w:rPr>
          <w:color w:val="000000"/>
          <w:sz w:val="28"/>
          <w:szCs w:val="28"/>
        </w:rPr>
      </w:pPr>
      <w:r w:rsidRPr="00A30625">
        <w:rPr>
          <w:color w:val="000000"/>
          <w:sz w:val="28"/>
          <w:szCs w:val="28"/>
        </w:rPr>
        <w:t xml:space="preserve">Мониторинг, проведённый в области малого предпринимательства, показал, что продолжают развиваться следующие направления деятельности: автомобильные перевозки, производство хлеба и хлебобулочных изделий, услуги социального характера, в том числе бытовые, медицинские, юридические, ювелирные, ритуальные и другие услуги. Также активно развиваются услуги автосервиса, производства мебели, столярных, швейных цехов, пилорам и других видов деятельности. В последующие годы количество рабочих мест в малом бизнесе останется стабильным. </w:t>
      </w:r>
    </w:p>
    <w:p w:rsidR="00894A6A" w:rsidRPr="00A30625" w:rsidRDefault="00894A6A" w:rsidP="00A30625">
      <w:pPr>
        <w:jc w:val="both"/>
        <w:rPr>
          <w:sz w:val="28"/>
          <w:szCs w:val="28"/>
        </w:rPr>
      </w:pPr>
      <w:r w:rsidRPr="00A30625">
        <w:rPr>
          <w:sz w:val="28"/>
          <w:szCs w:val="28"/>
        </w:rPr>
        <w:t xml:space="preserve">          На сегодняшний день в муниципальном образовании создана определенная инфраструктура поддержки предпринимательства. Интересы малого бизнеса на территории города представляет некоммерческое партнерство «Назаровский союз предпринимателей малого и среднего бизнеса». С 2008 года в городе действует координационный Совет по развитию малого и среднего предпринимательства г. Назарово, основными целями и задачами которого является выработка  предложений для органов </w:t>
      </w:r>
      <w:r w:rsidRPr="00A30625">
        <w:rPr>
          <w:sz w:val="28"/>
          <w:szCs w:val="28"/>
        </w:rPr>
        <w:lastRenderedPageBreak/>
        <w:t xml:space="preserve">местного самоуправления по вопросам развития малого и среднего предпринимательства. Совет принимает активное участие в подготовке проектов муниципальных целевых программ и иных правовых актов в области развития  малого и среднего предпринимательства. С августа 2010 года на территории города действует представительство ОАО «Красноярское региональное агентство поддержки малого и среднего бизнеса» (далее –Агентство), которое оказывает поддержку субъектам малого и среднего бизнеса в виде микрозаймов и поручительств перед банками по кредитным обязательствам заемщиков, а также организует бесплатные обучающие курсы по основам предпринимательской деятельности. В 2011-2012 гг. субъектам предпринимательства города предоставлен 31 микрозайм на общую сумму 15,3 млн. руб., оформлено 5 поручительств. </w:t>
      </w:r>
    </w:p>
    <w:p w:rsidR="00894A6A" w:rsidRPr="00A30625" w:rsidRDefault="00894A6A" w:rsidP="00A30625">
      <w:pPr>
        <w:jc w:val="both"/>
        <w:rPr>
          <w:sz w:val="28"/>
          <w:szCs w:val="28"/>
        </w:rPr>
      </w:pPr>
      <w:r w:rsidRPr="00A30625">
        <w:rPr>
          <w:sz w:val="28"/>
          <w:szCs w:val="28"/>
        </w:rPr>
        <w:t xml:space="preserve">          С развитием информационных технологий увеличился доступ субъектов предпринимательства к информационным базам. Более 3-х лет на базе Центральной городской библиотеки действует специализированный интернет-портал </w:t>
      </w:r>
      <w:hyperlink r:id="rId14" w:history="1">
        <w:r w:rsidRPr="00A30625">
          <w:rPr>
            <w:color w:val="0000FF"/>
            <w:sz w:val="28"/>
            <w:szCs w:val="28"/>
            <w:u w:val="single"/>
          </w:rPr>
          <w:t>www.smb24.ru</w:t>
        </w:r>
      </w:hyperlink>
      <w:r w:rsidRPr="00A30625">
        <w:rPr>
          <w:sz w:val="28"/>
          <w:szCs w:val="28"/>
        </w:rPr>
        <w:t>, на котором размещена информация о формах государственной  поддержки малого и среднего бизнеса, правовых основах ведения предпринимательской деятельности, управлении персоналом на предприятии, по вопросам бухгалтерского учета, заполнению отчетности в налоговые органы и многое другое. С 2009 года  субъекты предпринимательства получают информационно-консультационную поддержку через Центр «одно окно». С созданием в 2011 году официального сайта администрации города все нормативные правовые акты и информация, касающаяся предпринимательства, размещаются в сети Интернет.</w:t>
      </w:r>
    </w:p>
    <w:p w:rsidR="00894A6A" w:rsidRPr="00A30625" w:rsidRDefault="00894A6A" w:rsidP="00A30625">
      <w:pPr>
        <w:ind w:firstLine="708"/>
        <w:jc w:val="both"/>
        <w:rPr>
          <w:sz w:val="28"/>
          <w:szCs w:val="28"/>
        </w:rPr>
      </w:pPr>
      <w:r w:rsidRPr="00A30625">
        <w:rPr>
          <w:sz w:val="28"/>
          <w:szCs w:val="28"/>
        </w:rPr>
        <w:t>Администрацией города в целях содействия развитию малого и среднего предпринимательства разработана долгосрочная целевая программа «Развитие малого и среднего предпринимательства г. Назарово на 2011-2013 годы». В течение 2011-2012гг. были выполнены следующие основные мероприятия  Программы:</w:t>
      </w:r>
    </w:p>
    <w:p w:rsidR="00894A6A" w:rsidRPr="00A30625" w:rsidRDefault="00894A6A" w:rsidP="00A30625">
      <w:pPr>
        <w:ind w:firstLine="708"/>
        <w:jc w:val="both"/>
        <w:rPr>
          <w:sz w:val="28"/>
          <w:szCs w:val="28"/>
        </w:rPr>
      </w:pPr>
      <w:r w:rsidRPr="00A30625">
        <w:rPr>
          <w:sz w:val="28"/>
          <w:szCs w:val="28"/>
        </w:rPr>
        <w:t>1) Финансовая поддержка:</w:t>
      </w:r>
    </w:p>
    <w:p w:rsidR="00894A6A" w:rsidRPr="00A30625" w:rsidRDefault="00894A6A" w:rsidP="00A30625">
      <w:pPr>
        <w:ind w:firstLine="567"/>
        <w:jc w:val="both"/>
        <w:rPr>
          <w:sz w:val="28"/>
          <w:szCs w:val="28"/>
        </w:rPr>
      </w:pPr>
      <w:r w:rsidRPr="00A30625">
        <w:rPr>
          <w:sz w:val="28"/>
          <w:szCs w:val="28"/>
        </w:rPr>
        <w:t>- субсидии на возмещение части затрат по подготовке ПСД в сумме 1636 тыс. руб. (8 СМСП);</w:t>
      </w:r>
    </w:p>
    <w:p w:rsidR="00894A6A" w:rsidRPr="00A30625" w:rsidRDefault="00894A6A" w:rsidP="00A30625">
      <w:pPr>
        <w:ind w:firstLine="567"/>
        <w:jc w:val="both"/>
        <w:rPr>
          <w:sz w:val="28"/>
          <w:szCs w:val="28"/>
        </w:rPr>
      </w:pPr>
      <w:r w:rsidRPr="00A30625">
        <w:rPr>
          <w:sz w:val="28"/>
          <w:szCs w:val="28"/>
        </w:rPr>
        <w:t>- субсидии на возмещение части расходов, связанных с приобретением основных средств и началом коммерческой деятельности в сумме 4662 тыс. руб. (25 СМСП);</w:t>
      </w:r>
    </w:p>
    <w:p w:rsidR="00894A6A" w:rsidRPr="00A30625" w:rsidRDefault="00894A6A" w:rsidP="00A30625">
      <w:pPr>
        <w:ind w:firstLine="567"/>
        <w:jc w:val="both"/>
        <w:rPr>
          <w:sz w:val="28"/>
          <w:szCs w:val="28"/>
        </w:rPr>
      </w:pPr>
      <w:r w:rsidRPr="00A30625">
        <w:rPr>
          <w:sz w:val="28"/>
          <w:szCs w:val="28"/>
        </w:rPr>
        <w:t>- субсидии на возмещение части затрат на уплату первого взноса (аванса) при заключении договоров лизинга оборудования в сумме 2980 тыс.руб. (2 СМСП);</w:t>
      </w:r>
    </w:p>
    <w:p w:rsidR="00894A6A" w:rsidRPr="00A30625" w:rsidRDefault="00894A6A" w:rsidP="00A30625">
      <w:pPr>
        <w:ind w:firstLine="567"/>
        <w:jc w:val="both"/>
        <w:rPr>
          <w:sz w:val="28"/>
          <w:szCs w:val="28"/>
        </w:rPr>
      </w:pPr>
      <w:r w:rsidRPr="00A30625">
        <w:rPr>
          <w:sz w:val="28"/>
          <w:szCs w:val="28"/>
        </w:rPr>
        <w:t xml:space="preserve">- прочие субсидии составили 347,5 тыс. руб. (6 СМСП). </w:t>
      </w:r>
    </w:p>
    <w:p w:rsidR="00894A6A" w:rsidRPr="00A30625" w:rsidRDefault="00894A6A" w:rsidP="00A30625">
      <w:pPr>
        <w:ind w:firstLine="567"/>
        <w:jc w:val="both"/>
        <w:rPr>
          <w:sz w:val="28"/>
          <w:szCs w:val="28"/>
        </w:rPr>
      </w:pPr>
      <w:r w:rsidRPr="00A30625">
        <w:rPr>
          <w:sz w:val="28"/>
          <w:szCs w:val="28"/>
        </w:rPr>
        <w:t xml:space="preserve">В целом объем предоставленных предпринимателям субсидий составил 9625,5 тыс. рублей (41 СМСП). </w:t>
      </w:r>
    </w:p>
    <w:p w:rsidR="00894A6A" w:rsidRPr="00A30625" w:rsidRDefault="00894A6A" w:rsidP="00A30625">
      <w:pPr>
        <w:ind w:firstLine="567"/>
        <w:jc w:val="both"/>
        <w:rPr>
          <w:sz w:val="28"/>
          <w:szCs w:val="28"/>
        </w:rPr>
      </w:pPr>
      <w:r w:rsidRPr="00A30625">
        <w:rPr>
          <w:sz w:val="28"/>
          <w:szCs w:val="28"/>
        </w:rPr>
        <w:t>В результате оказанной в 2011-2012гг. финансовой поддержки создано 77 новых рабочих места и сохранено 177  рабочих мест, привлечено инвестиций в сумме 16,9 млн. рублей.</w:t>
      </w:r>
    </w:p>
    <w:p w:rsidR="00894A6A" w:rsidRPr="00A30625" w:rsidRDefault="00894A6A" w:rsidP="00A30625">
      <w:pPr>
        <w:ind w:firstLine="567"/>
        <w:jc w:val="both"/>
        <w:rPr>
          <w:sz w:val="28"/>
          <w:szCs w:val="28"/>
        </w:rPr>
      </w:pPr>
      <w:r w:rsidRPr="00A30625">
        <w:rPr>
          <w:sz w:val="28"/>
          <w:szCs w:val="28"/>
        </w:rPr>
        <w:t>2) Имущественная поддержка:</w:t>
      </w:r>
    </w:p>
    <w:p w:rsidR="00894A6A" w:rsidRPr="00A30625" w:rsidRDefault="00894A6A" w:rsidP="00A30625">
      <w:pPr>
        <w:ind w:firstLine="567"/>
        <w:jc w:val="both"/>
        <w:rPr>
          <w:sz w:val="28"/>
          <w:szCs w:val="28"/>
        </w:rPr>
      </w:pPr>
      <w:r w:rsidRPr="00A30625">
        <w:rPr>
          <w:sz w:val="28"/>
          <w:szCs w:val="28"/>
        </w:rPr>
        <w:lastRenderedPageBreak/>
        <w:t xml:space="preserve">- в настоящее время </w:t>
      </w:r>
      <w:r w:rsidRPr="00A30625">
        <w:rPr>
          <w:sz w:val="28"/>
          <w:szCs w:val="28"/>
          <w:lang w:val="en-US"/>
        </w:rPr>
        <w:t>c</w:t>
      </w:r>
      <w:r w:rsidRPr="00A30625">
        <w:rPr>
          <w:sz w:val="28"/>
          <w:szCs w:val="28"/>
        </w:rPr>
        <w:t xml:space="preserve"> субъектами предпринимательства заключено 29 договоров аренды, из них 2 договора долгосрочной аренды; реализовано СМСП 13 объектов недвижимости; работа по реализации объектов муниципальной собственности субъектам предпринимательства на конкурсной основе в порядке преимущественного права выкупа в последующие годы будет продолжена.</w:t>
      </w:r>
    </w:p>
    <w:p w:rsidR="00894A6A" w:rsidRPr="00A30625" w:rsidRDefault="00894A6A" w:rsidP="00A30625">
      <w:pPr>
        <w:ind w:firstLine="567"/>
        <w:jc w:val="both"/>
        <w:rPr>
          <w:sz w:val="28"/>
          <w:szCs w:val="28"/>
        </w:rPr>
      </w:pPr>
      <w:r w:rsidRPr="00A30625">
        <w:rPr>
          <w:sz w:val="28"/>
          <w:szCs w:val="28"/>
        </w:rPr>
        <w:t>3) Информационно-консультационная поддержка:</w:t>
      </w:r>
    </w:p>
    <w:p w:rsidR="00894A6A" w:rsidRPr="00A30625" w:rsidRDefault="00894A6A" w:rsidP="00A30625">
      <w:pPr>
        <w:ind w:firstLine="567"/>
        <w:jc w:val="both"/>
        <w:rPr>
          <w:sz w:val="28"/>
          <w:szCs w:val="28"/>
        </w:rPr>
      </w:pPr>
      <w:r w:rsidRPr="00A30625">
        <w:rPr>
          <w:sz w:val="28"/>
          <w:szCs w:val="28"/>
        </w:rPr>
        <w:t>- в 2011-2012гг. получили консультации через Центр «одно окно» по различным вопросам 152 чел.; проведено 23 различных мероприятия (семинаров, выставок, «круглых столов», дискуссионных площадок) для субъектов предпринимательства, в которых приняли участие 1016 человек.</w:t>
      </w:r>
    </w:p>
    <w:p w:rsidR="00894A6A" w:rsidRPr="00A30625" w:rsidRDefault="00894A6A" w:rsidP="00A30625">
      <w:pPr>
        <w:ind w:firstLine="567"/>
        <w:jc w:val="both"/>
        <w:rPr>
          <w:sz w:val="28"/>
          <w:szCs w:val="28"/>
        </w:rPr>
      </w:pPr>
      <w:r w:rsidRPr="00A30625">
        <w:rPr>
          <w:sz w:val="28"/>
          <w:szCs w:val="28"/>
        </w:rPr>
        <w:t>4) Кадровая поддержка:</w:t>
      </w:r>
    </w:p>
    <w:p w:rsidR="00894A6A" w:rsidRPr="00A30625" w:rsidRDefault="00894A6A" w:rsidP="00A30625">
      <w:pPr>
        <w:jc w:val="both"/>
        <w:rPr>
          <w:sz w:val="28"/>
          <w:szCs w:val="28"/>
        </w:rPr>
      </w:pPr>
      <w:r w:rsidRPr="00A30625">
        <w:rPr>
          <w:sz w:val="28"/>
          <w:szCs w:val="28"/>
        </w:rPr>
        <w:t xml:space="preserve">         - в целях обеспечения кадрового потенциала для субъектов предпринимательства организуются бесплатные обучающие семинары и предоставляются субсидии на возмещение части затрат по обучению руководителей и специалистов; в 2011-2012 гг.  проведен обучающий семинар (обучено 20чел.), совместно с Агентством организовано 5 бесплатных обучающих курсов (обучено 70 чел.), по программам КГБУ «Центр занятости населения г.Назарово» 182 чел. получили консультационные услуги по вопросам организации собственного дела, предоставлена 1 субсидия на возмещение части затрат по обучению. </w:t>
      </w:r>
    </w:p>
    <w:p w:rsidR="00894A6A" w:rsidRPr="00A30625" w:rsidRDefault="00894A6A" w:rsidP="00A30625">
      <w:pPr>
        <w:ind w:firstLine="708"/>
        <w:jc w:val="both"/>
        <w:rPr>
          <w:sz w:val="28"/>
          <w:szCs w:val="28"/>
        </w:rPr>
      </w:pPr>
      <w:r w:rsidRPr="00A30625">
        <w:rPr>
          <w:sz w:val="28"/>
          <w:szCs w:val="28"/>
        </w:rPr>
        <w:t>Администрация города ежегодно принимает участие в конкурсе по отбору муниципальных программ, организованном Правительством Красноярского края в целях финансирования мероприятий по поддержке и развитию предпринимательства. Размер краевой субсидии в 2011 году составил 2800 тыс. рублей, в 2012 году – 5910 тыс. рублей. Увеличен  объем финансирования из городского бюджета ДЦП «Развитие малого и среднего предпринимательства в г. Назарово на 2011-2013 годы» с 500 тыс. руб. в 2011 году до 600 тыс. рублей в 2013 году.</w:t>
      </w:r>
    </w:p>
    <w:p w:rsidR="00894A6A" w:rsidRPr="00A30625" w:rsidRDefault="00894A6A" w:rsidP="00A30625">
      <w:pPr>
        <w:jc w:val="both"/>
        <w:rPr>
          <w:sz w:val="28"/>
          <w:szCs w:val="28"/>
        </w:rPr>
      </w:pPr>
      <w:r w:rsidRPr="00A30625">
        <w:rPr>
          <w:sz w:val="28"/>
          <w:szCs w:val="28"/>
        </w:rPr>
        <w:t>С 2010 года официальная статистика стала выделять экономическую деятельность предприятий среднего бизнеса. В 2012 на территории города действовало 3 средних предприятий с численностью работающих 317 человек (в 2011 году – 9 предприятий с численностью 519 человек). Соответственно произошло снижение почти на 15%  оборота средних предприятий с 2034,3 млн. руб. в 2011 г. до 1730,3 млн.руб. в 2012 году. Снижение числа средних предприятий обусловлено переводом 1 предприятия в категорию крупных (ОАО «Назаровоагроснаб»), 3 предприятий – в малые (ОАО «Назаровский элеватор», ООО «Жилкомсервис», ООО «Агрозапчасть»).</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12" w:name="_Toc371409083"/>
      <w:r w:rsidRPr="00A30625">
        <w:rPr>
          <w:szCs w:val="28"/>
        </w:rPr>
        <w:t>9. Результаты финансовой деятельности предприятий</w:t>
      </w:r>
      <w:bookmarkEnd w:id="12"/>
    </w:p>
    <w:p w:rsidR="00894A6A" w:rsidRPr="00A30625" w:rsidRDefault="00894A6A" w:rsidP="00A30625">
      <w:pPr>
        <w:spacing w:before="240"/>
        <w:ind w:firstLine="708"/>
        <w:jc w:val="both"/>
        <w:rPr>
          <w:sz w:val="28"/>
          <w:szCs w:val="28"/>
        </w:rPr>
      </w:pPr>
      <w:r w:rsidRPr="00A30625">
        <w:rPr>
          <w:sz w:val="28"/>
          <w:szCs w:val="28"/>
        </w:rPr>
        <w:t xml:space="preserve">За 2012 год сальдированный финансовый результат (прибыль) организаций всех форм собственности составил  662,04 млн. руб., что выше уровня 2011  г. в 3 раза (309,6%) . При этом прибыль организаций возросла с </w:t>
      </w:r>
      <w:r w:rsidRPr="00A30625">
        <w:rPr>
          <w:sz w:val="28"/>
          <w:szCs w:val="28"/>
        </w:rPr>
        <w:lastRenderedPageBreak/>
        <w:t>223,85 млн. руб. в 2011 году до 673,53млн. руб. в 2012 году (300,9%). Особенно высокий рост прибыли в 2012 году показали предприятия обрабатывающей отрасли:  Назаровский филиал «Завод ТИиК» ОАО «Фирма Энергозащита» (DI), ОАО «Назаровоагроснаб» (в части DK), ООО «Назаровское горно-монтажное наладочное управление (DL), ООО «Назарово- Металлургсервис» (раздел DJ).  С положительным результатом сработали такие предприятия, как  «Назаровское молоко» филиал ОАО «Вимм-Билль-Данн, ОАО «Назаровский элеватор» (раздел I), ООО «ВС ЗМК» (раздел DJ). По данным статистики прибыль предприятий обрабатывающего производства составила в 2012 году 328,97 млн. руб. против 29,52 млн. руб. – в 2011 году.</w:t>
      </w:r>
      <w:r w:rsidRPr="00A30625">
        <w:rPr>
          <w:sz w:val="28"/>
          <w:szCs w:val="28"/>
        </w:rPr>
        <w:br/>
        <w:t xml:space="preserve">         Прекрасно сработали филиал </w:t>
      </w:r>
      <w:r w:rsidRPr="00A30625">
        <w:rPr>
          <w:color w:val="000000"/>
          <w:sz w:val="28"/>
          <w:szCs w:val="28"/>
        </w:rPr>
        <w:t>ОАО «СУЭК-Красноярск»  «Разрез Назаровский»</w:t>
      </w:r>
      <w:r w:rsidRPr="00A30625">
        <w:rPr>
          <w:sz w:val="28"/>
          <w:szCs w:val="28"/>
        </w:rPr>
        <w:t xml:space="preserve"> (с 21.05.2013- ЗАО «Разрез Назаровский») и </w:t>
      </w:r>
      <w:r w:rsidRPr="00A30625">
        <w:rPr>
          <w:color w:val="000000"/>
          <w:sz w:val="28"/>
          <w:szCs w:val="28"/>
        </w:rPr>
        <w:t xml:space="preserve"> </w:t>
      </w:r>
      <w:r w:rsidRPr="00A30625">
        <w:rPr>
          <w:sz w:val="28"/>
          <w:szCs w:val="28"/>
        </w:rPr>
        <w:t>ОАО «Разрез Сереульский»: прибыль организаций до налогообложения по данным статистики увеличилась в 5,3 раза и составила в 2012 году 173,24 млн. руб. против 32,64 млн. руб. – в 2011 году.</w:t>
      </w:r>
    </w:p>
    <w:p w:rsidR="00894A6A" w:rsidRPr="00A30625" w:rsidRDefault="00894A6A" w:rsidP="00A30625">
      <w:pPr>
        <w:ind w:firstLine="708"/>
        <w:jc w:val="both"/>
        <w:rPr>
          <w:sz w:val="28"/>
          <w:szCs w:val="28"/>
        </w:rPr>
      </w:pPr>
      <w:r w:rsidRPr="00A30625">
        <w:rPr>
          <w:sz w:val="28"/>
          <w:szCs w:val="28"/>
        </w:rPr>
        <w:t>В целом же  количество прибыльных  крупных и средних организаций  увеличилось на 1 ед. и составило 18 ед.,  количество убыточных организаций  осталось на уровне 2 единиц.</w:t>
      </w:r>
    </w:p>
    <w:p w:rsidR="00894A6A" w:rsidRPr="00A30625" w:rsidRDefault="00894A6A" w:rsidP="00A30625">
      <w:pPr>
        <w:ind w:right="-185" w:firstLine="708"/>
        <w:jc w:val="both"/>
        <w:rPr>
          <w:sz w:val="28"/>
          <w:szCs w:val="28"/>
        </w:rPr>
      </w:pPr>
      <w:r w:rsidRPr="00A30625">
        <w:rPr>
          <w:sz w:val="28"/>
          <w:szCs w:val="28"/>
        </w:rPr>
        <w:t>По оценке 2013 г. сальдированный финансовый результат (прибыль-убыток) организаций  должен составить 569,97 млн. руб. (к уровню 2012 г. – 86,1%), а прибыль организаций  в 2013 г. ожидается на уровне 578,4 млн. руб. (85,9% уровня 2012 года). Снижение прибыли  в 2013 году в размере 95,12 млн. рублей в основном   происходит за счет повышения заработной платы работников с целью стабилизации коллективов и вложения средств в модернизацию производства.</w:t>
      </w:r>
    </w:p>
    <w:p w:rsidR="00894A6A" w:rsidRPr="00A30625" w:rsidRDefault="00894A6A" w:rsidP="00A30625">
      <w:pPr>
        <w:jc w:val="both"/>
        <w:rPr>
          <w:sz w:val="28"/>
          <w:szCs w:val="28"/>
        </w:rPr>
      </w:pPr>
      <w:r w:rsidRPr="00A30625">
        <w:rPr>
          <w:sz w:val="28"/>
          <w:szCs w:val="28"/>
        </w:rPr>
        <w:t>В последующие 2014-2016 годы, стабильно действующие предприятия города: ЗАО «Разрез Назаровский», ОАО «Разрез Сереульский», ООО «Назаровское ГМНУ»  (DL) , ООО «Назарово- Металлургсервис» (разд. DJ), ОАО «ВБД» филиал «Назаровское молоко», ООО «ВС ЗМК» (разд. DJ) и др. обеспечат увеличение налоговых поступлений во все уровни бюджетов, в 2016 году к уровню 2013 года рост прибыли организаций составит 122,7% или в размере 709,76 млн. руб.</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13" w:name="_Toc371409084"/>
      <w:r w:rsidRPr="00A30625">
        <w:rPr>
          <w:szCs w:val="28"/>
        </w:rPr>
        <w:t>10. Бюджет муниципального образования</w:t>
      </w:r>
      <w:bookmarkEnd w:id="13"/>
    </w:p>
    <w:p w:rsidR="00894A6A" w:rsidRPr="00A30625" w:rsidRDefault="00894A6A" w:rsidP="00A30625">
      <w:pPr>
        <w:jc w:val="both"/>
        <w:rPr>
          <w:sz w:val="28"/>
          <w:szCs w:val="28"/>
        </w:rPr>
      </w:pPr>
    </w:p>
    <w:p w:rsidR="00894A6A" w:rsidRPr="00A30625" w:rsidRDefault="00894A6A" w:rsidP="00A30625">
      <w:pPr>
        <w:ind w:left="20" w:firstLine="700"/>
        <w:jc w:val="both"/>
        <w:rPr>
          <w:sz w:val="28"/>
          <w:szCs w:val="28"/>
        </w:rPr>
      </w:pPr>
      <w:r w:rsidRPr="00A30625">
        <w:rPr>
          <w:sz w:val="28"/>
          <w:szCs w:val="28"/>
        </w:rPr>
        <w:t xml:space="preserve">По итогам отчетного 2012 г. доходы бюджета города Назарово составили 1273935 тыс.руб., в том числе собственные доходы за (за исключением безвозмездных поступлений, поступлений налоговых доходов по дополнительным нормативам отчислений, установленным органам государственной власти субъекта Российской Федерации в соответствии со ст.58 Бюджетного кодекса Российской Федерации в счет замены дотаций на выравнивание бюджетной обеспеченности муниципального образования и доходов от платных услуг, оказываемых муниципальными бюджетными </w:t>
      </w:r>
      <w:r w:rsidRPr="00A30625">
        <w:rPr>
          <w:sz w:val="28"/>
          <w:szCs w:val="28"/>
        </w:rPr>
        <w:lastRenderedPageBreak/>
        <w:t>учреждениями) 302187 тыс. руб. Собственные доходы  в разрезе доходных источников:</w:t>
      </w:r>
    </w:p>
    <w:p w:rsidR="00894A6A" w:rsidRPr="00A30625" w:rsidRDefault="00894A6A" w:rsidP="00A30625">
      <w:pPr>
        <w:jc w:val="both"/>
        <w:rPr>
          <w:sz w:val="28"/>
          <w:szCs w:val="28"/>
        </w:rPr>
      </w:pPr>
      <w:r w:rsidRPr="00A30625">
        <w:rPr>
          <w:sz w:val="28"/>
          <w:szCs w:val="28"/>
        </w:rPr>
        <w:t>1. Налоговые доходы:</w:t>
      </w:r>
    </w:p>
    <w:p w:rsidR="00894A6A" w:rsidRPr="00A30625" w:rsidRDefault="00894A6A" w:rsidP="00A30625">
      <w:pPr>
        <w:jc w:val="both"/>
        <w:rPr>
          <w:sz w:val="28"/>
          <w:szCs w:val="28"/>
        </w:rPr>
      </w:pPr>
      <w:r w:rsidRPr="00A30625">
        <w:rPr>
          <w:sz w:val="28"/>
          <w:szCs w:val="28"/>
        </w:rPr>
        <w:t>- налог на доходы физических лиц   -  144115 тыс. руб.</w:t>
      </w:r>
    </w:p>
    <w:p w:rsidR="00894A6A" w:rsidRPr="00A30625" w:rsidRDefault="00894A6A" w:rsidP="00A30625">
      <w:pPr>
        <w:jc w:val="both"/>
        <w:rPr>
          <w:sz w:val="28"/>
          <w:szCs w:val="28"/>
        </w:rPr>
      </w:pPr>
      <w:r w:rsidRPr="00A30625">
        <w:rPr>
          <w:sz w:val="28"/>
          <w:szCs w:val="28"/>
        </w:rPr>
        <w:t>- налог на прибыль организаций      -  31681 тыс. руб.</w:t>
      </w:r>
    </w:p>
    <w:p w:rsidR="00894A6A" w:rsidRPr="00A30625" w:rsidRDefault="00894A6A" w:rsidP="00A30625">
      <w:pPr>
        <w:jc w:val="both"/>
        <w:rPr>
          <w:sz w:val="28"/>
          <w:szCs w:val="28"/>
        </w:rPr>
      </w:pPr>
      <w:r w:rsidRPr="00A30625">
        <w:rPr>
          <w:sz w:val="28"/>
          <w:szCs w:val="28"/>
        </w:rPr>
        <w:t xml:space="preserve">- налоги на совокупный доход        </w:t>
      </w:r>
      <w:r w:rsidR="00880833">
        <w:rPr>
          <w:sz w:val="28"/>
          <w:szCs w:val="28"/>
        </w:rPr>
        <w:t xml:space="preserve"> </w:t>
      </w:r>
      <w:r w:rsidRPr="00A30625">
        <w:rPr>
          <w:sz w:val="28"/>
          <w:szCs w:val="28"/>
        </w:rPr>
        <w:t xml:space="preserve"> -  17569 тыс. руб.</w:t>
      </w:r>
    </w:p>
    <w:p w:rsidR="00894A6A" w:rsidRPr="00A30625" w:rsidRDefault="00894A6A" w:rsidP="00A30625">
      <w:pPr>
        <w:jc w:val="both"/>
        <w:rPr>
          <w:sz w:val="28"/>
          <w:szCs w:val="28"/>
        </w:rPr>
      </w:pPr>
      <w:r w:rsidRPr="00A30625">
        <w:rPr>
          <w:sz w:val="28"/>
          <w:szCs w:val="28"/>
        </w:rPr>
        <w:t xml:space="preserve">- налоги на имущество                     </w:t>
      </w:r>
      <w:r w:rsidR="00880833">
        <w:rPr>
          <w:sz w:val="28"/>
          <w:szCs w:val="28"/>
        </w:rPr>
        <w:t xml:space="preserve"> </w:t>
      </w:r>
      <w:r w:rsidRPr="00A30625">
        <w:rPr>
          <w:sz w:val="28"/>
          <w:szCs w:val="28"/>
        </w:rPr>
        <w:t xml:space="preserve"> -  60266 тыс. руб.</w:t>
      </w:r>
    </w:p>
    <w:p w:rsidR="00894A6A" w:rsidRPr="00A30625" w:rsidRDefault="00894A6A" w:rsidP="00A30625">
      <w:pPr>
        <w:jc w:val="both"/>
        <w:rPr>
          <w:sz w:val="28"/>
          <w:szCs w:val="28"/>
        </w:rPr>
      </w:pPr>
      <w:r w:rsidRPr="00A30625">
        <w:rPr>
          <w:sz w:val="28"/>
          <w:szCs w:val="28"/>
        </w:rPr>
        <w:t xml:space="preserve">- государственная пошлина             </w:t>
      </w:r>
      <w:r w:rsidR="00880833">
        <w:rPr>
          <w:sz w:val="28"/>
          <w:szCs w:val="28"/>
        </w:rPr>
        <w:t xml:space="preserve"> </w:t>
      </w:r>
      <w:r w:rsidRPr="00A30625">
        <w:rPr>
          <w:sz w:val="28"/>
          <w:szCs w:val="28"/>
        </w:rPr>
        <w:t xml:space="preserve"> -  5480 тыс. руб.</w:t>
      </w:r>
    </w:p>
    <w:p w:rsidR="00894A6A" w:rsidRPr="00A30625" w:rsidRDefault="00894A6A" w:rsidP="00A30625">
      <w:pPr>
        <w:jc w:val="both"/>
        <w:rPr>
          <w:sz w:val="28"/>
          <w:szCs w:val="28"/>
        </w:rPr>
      </w:pPr>
      <w:r w:rsidRPr="00A30625">
        <w:rPr>
          <w:sz w:val="28"/>
          <w:szCs w:val="28"/>
        </w:rPr>
        <w:t xml:space="preserve">- задолженность и перерасчеты по отмененным  </w:t>
      </w:r>
    </w:p>
    <w:p w:rsidR="00894A6A" w:rsidRPr="00A30625" w:rsidRDefault="00894A6A" w:rsidP="00880833">
      <w:pPr>
        <w:rPr>
          <w:sz w:val="28"/>
          <w:szCs w:val="28"/>
        </w:rPr>
      </w:pPr>
      <w:r w:rsidRPr="00A30625">
        <w:rPr>
          <w:sz w:val="28"/>
          <w:szCs w:val="28"/>
        </w:rPr>
        <w:t>налогам и сборам,</w:t>
      </w:r>
      <w:r w:rsidR="00880833">
        <w:rPr>
          <w:sz w:val="28"/>
          <w:szCs w:val="28"/>
        </w:rPr>
        <w:t xml:space="preserve"> </w:t>
      </w:r>
      <w:r w:rsidRPr="00A30625">
        <w:rPr>
          <w:sz w:val="28"/>
          <w:szCs w:val="28"/>
        </w:rPr>
        <w:t xml:space="preserve">другим </w:t>
      </w:r>
      <w:r w:rsidRPr="00A30625">
        <w:rPr>
          <w:sz w:val="28"/>
          <w:szCs w:val="28"/>
        </w:rPr>
        <w:br/>
        <w:t xml:space="preserve">обязательным платежам                    </w:t>
      </w:r>
      <w:r w:rsidR="00880833">
        <w:rPr>
          <w:sz w:val="28"/>
          <w:szCs w:val="28"/>
        </w:rPr>
        <w:t xml:space="preserve">   </w:t>
      </w:r>
      <w:r w:rsidRPr="00A30625">
        <w:rPr>
          <w:sz w:val="28"/>
          <w:szCs w:val="28"/>
        </w:rPr>
        <w:t>- 1 тыс.руб.</w:t>
      </w:r>
    </w:p>
    <w:p w:rsidR="00894A6A" w:rsidRPr="00A30625" w:rsidRDefault="00894A6A" w:rsidP="00A30625">
      <w:pPr>
        <w:jc w:val="both"/>
        <w:rPr>
          <w:sz w:val="28"/>
          <w:szCs w:val="28"/>
        </w:rPr>
      </w:pPr>
      <w:r w:rsidRPr="00A30625">
        <w:rPr>
          <w:sz w:val="28"/>
          <w:szCs w:val="28"/>
        </w:rPr>
        <w:t>2. Неналоговые доходы                     - 43075 тыс. руб.</w:t>
      </w:r>
    </w:p>
    <w:p w:rsidR="00894A6A" w:rsidRPr="00A30625" w:rsidRDefault="00894A6A" w:rsidP="00A30625">
      <w:pPr>
        <w:jc w:val="both"/>
        <w:rPr>
          <w:sz w:val="28"/>
          <w:szCs w:val="28"/>
        </w:rPr>
      </w:pPr>
      <w:r w:rsidRPr="00A30625">
        <w:rPr>
          <w:sz w:val="28"/>
          <w:szCs w:val="28"/>
        </w:rPr>
        <w:t xml:space="preserve">           Доля собственных доходов местного бюджета (за исключением безвозмездных поступлений, поступлений налоговых доходов по дополнительным нормативам отчислений и доходов от платных услуг, оказываемых муниципальными бюджетными учреждениями) в общем объеме доходов бюджета города Назарово по отчету за 2012 год составляет 23,7 %. </w:t>
      </w:r>
    </w:p>
    <w:p w:rsidR="00894A6A" w:rsidRPr="00A30625" w:rsidRDefault="00894A6A" w:rsidP="00A30625">
      <w:pPr>
        <w:jc w:val="both"/>
        <w:rPr>
          <w:sz w:val="28"/>
          <w:szCs w:val="28"/>
        </w:rPr>
      </w:pPr>
      <w:r w:rsidRPr="00A30625">
        <w:rPr>
          <w:sz w:val="28"/>
          <w:szCs w:val="28"/>
        </w:rPr>
        <w:t xml:space="preserve">           По оценке 2013 г. доходы бюджета составят 1182840 тыс. руб., в том числе собственные доходы (за исключением безвозмездных поступлений, поступлений налоговых доходов по дополнительным нормативам отчислений, установленным органам государственной власти субъекта Российской Федерации в соответствии со ст.58 Бюджетного кодекса Российской Федерации в счет замены дотаций на выравнивание бюджетной обеспеченности муниципального образования и доходов от платных услуг, оказываемых муниципальными бюджетными учреждениями)  367245 тыс.руб. </w:t>
      </w:r>
    </w:p>
    <w:p w:rsidR="00894A6A" w:rsidRPr="00A30625" w:rsidRDefault="00894A6A" w:rsidP="00A30625">
      <w:pPr>
        <w:ind w:left="-709" w:right="-766" w:firstLine="709"/>
        <w:jc w:val="both"/>
        <w:rPr>
          <w:sz w:val="28"/>
          <w:szCs w:val="28"/>
        </w:rPr>
      </w:pPr>
      <w:r w:rsidRPr="00A30625">
        <w:rPr>
          <w:sz w:val="28"/>
          <w:szCs w:val="28"/>
        </w:rPr>
        <w:t xml:space="preserve">          Исполнение расходной части бюджета за  2012 г. составило </w:t>
      </w:r>
    </w:p>
    <w:p w:rsidR="00894A6A" w:rsidRPr="00A30625" w:rsidRDefault="00894A6A" w:rsidP="00A30625">
      <w:pPr>
        <w:ind w:left="-709" w:right="-766" w:firstLine="709"/>
        <w:jc w:val="both"/>
        <w:rPr>
          <w:sz w:val="28"/>
          <w:szCs w:val="28"/>
        </w:rPr>
      </w:pPr>
      <w:r w:rsidRPr="00A30625">
        <w:rPr>
          <w:sz w:val="28"/>
          <w:szCs w:val="28"/>
        </w:rPr>
        <w:t>1308327 тыс. руб., в т.ч.:</w:t>
      </w:r>
    </w:p>
    <w:p w:rsidR="00894A6A" w:rsidRPr="00A30625" w:rsidRDefault="00894A6A" w:rsidP="00A30625">
      <w:pPr>
        <w:ind w:left="-709" w:right="-766" w:firstLine="709"/>
        <w:jc w:val="both"/>
        <w:rPr>
          <w:sz w:val="28"/>
          <w:szCs w:val="28"/>
        </w:rPr>
      </w:pPr>
      <w:r w:rsidRPr="00A30625">
        <w:rPr>
          <w:sz w:val="28"/>
          <w:szCs w:val="28"/>
        </w:rPr>
        <w:t>- Общегосударственные расходы 51151 тыс. руб.</w:t>
      </w:r>
    </w:p>
    <w:p w:rsidR="00894A6A" w:rsidRPr="00A30625" w:rsidRDefault="00894A6A" w:rsidP="00A30625">
      <w:pPr>
        <w:ind w:left="-709" w:right="-766" w:firstLine="709"/>
        <w:jc w:val="both"/>
        <w:rPr>
          <w:sz w:val="28"/>
          <w:szCs w:val="28"/>
        </w:rPr>
      </w:pPr>
      <w:r w:rsidRPr="00A30625">
        <w:rPr>
          <w:sz w:val="28"/>
          <w:szCs w:val="28"/>
        </w:rPr>
        <w:t>-Национальная безопасность и правоохран</w:t>
      </w:r>
      <w:r w:rsidR="00880833">
        <w:rPr>
          <w:sz w:val="28"/>
          <w:szCs w:val="28"/>
        </w:rPr>
        <w:t>ительная деятельность 1410 тыс.</w:t>
      </w:r>
      <w:r w:rsidRPr="00A30625">
        <w:rPr>
          <w:sz w:val="28"/>
          <w:szCs w:val="28"/>
        </w:rPr>
        <w:t>руб.</w:t>
      </w:r>
    </w:p>
    <w:p w:rsidR="00894A6A" w:rsidRPr="00A30625" w:rsidRDefault="00894A6A" w:rsidP="00A30625">
      <w:pPr>
        <w:ind w:left="-709" w:right="-766" w:firstLine="709"/>
        <w:jc w:val="both"/>
        <w:rPr>
          <w:sz w:val="28"/>
          <w:szCs w:val="28"/>
        </w:rPr>
      </w:pPr>
      <w:r w:rsidRPr="00A30625">
        <w:rPr>
          <w:sz w:val="28"/>
          <w:szCs w:val="28"/>
        </w:rPr>
        <w:t xml:space="preserve">-Национальная экономика 63521 тыс. руб. </w:t>
      </w:r>
    </w:p>
    <w:p w:rsidR="00894A6A" w:rsidRPr="00A30625" w:rsidRDefault="00894A6A" w:rsidP="00A30625">
      <w:pPr>
        <w:ind w:left="-709" w:right="-766" w:firstLine="709"/>
        <w:jc w:val="both"/>
        <w:rPr>
          <w:sz w:val="28"/>
          <w:szCs w:val="28"/>
        </w:rPr>
      </w:pPr>
      <w:r w:rsidRPr="00A30625">
        <w:rPr>
          <w:sz w:val="28"/>
          <w:szCs w:val="28"/>
        </w:rPr>
        <w:t>-Жилищно-коммунальное хозяйство 144507 тыс. руб.</w:t>
      </w:r>
    </w:p>
    <w:p w:rsidR="00894A6A" w:rsidRPr="00A30625" w:rsidRDefault="00894A6A" w:rsidP="00A30625">
      <w:pPr>
        <w:ind w:right="-766"/>
        <w:jc w:val="both"/>
        <w:rPr>
          <w:sz w:val="28"/>
          <w:szCs w:val="28"/>
        </w:rPr>
      </w:pPr>
      <w:r w:rsidRPr="00A30625">
        <w:rPr>
          <w:sz w:val="28"/>
          <w:szCs w:val="28"/>
        </w:rPr>
        <w:t>- Образование 467477 тыс. руб.</w:t>
      </w:r>
    </w:p>
    <w:p w:rsidR="00894A6A" w:rsidRPr="00A30625" w:rsidRDefault="00894A6A" w:rsidP="00A30625">
      <w:pPr>
        <w:ind w:right="-766"/>
        <w:jc w:val="both"/>
        <w:rPr>
          <w:sz w:val="28"/>
          <w:szCs w:val="28"/>
        </w:rPr>
      </w:pPr>
      <w:r w:rsidRPr="00A30625">
        <w:rPr>
          <w:sz w:val="28"/>
          <w:szCs w:val="28"/>
        </w:rPr>
        <w:t>-Культура 54150 тыс. руб.</w:t>
      </w:r>
    </w:p>
    <w:p w:rsidR="00894A6A" w:rsidRPr="00A30625" w:rsidRDefault="00894A6A" w:rsidP="00A30625">
      <w:pPr>
        <w:ind w:right="-766"/>
        <w:jc w:val="both"/>
        <w:rPr>
          <w:sz w:val="28"/>
          <w:szCs w:val="28"/>
        </w:rPr>
      </w:pPr>
      <w:r w:rsidRPr="00A30625">
        <w:rPr>
          <w:sz w:val="28"/>
          <w:szCs w:val="28"/>
        </w:rPr>
        <w:t>-Здравоохранение  117145 тыс. руб.</w:t>
      </w:r>
    </w:p>
    <w:p w:rsidR="00894A6A" w:rsidRPr="00A30625" w:rsidRDefault="00894A6A" w:rsidP="00A30625">
      <w:pPr>
        <w:ind w:right="-766"/>
        <w:jc w:val="both"/>
        <w:rPr>
          <w:sz w:val="28"/>
          <w:szCs w:val="28"/>
        </w:rPr>
      </w:pPr>
      <w:r w:rsidRPr="00A30625">
        <w:rPr>
          <w:sz w:val="28"/>
          <w:szCs w:val="28"/>
        </w:rPr>
        <w:t xml:space="preserve">-Социальная политика 406143 тыс. руб. </w:t>
      </w:r>
    </w:p>
    <w:p w:rsidR="00894A6A" w:rsidRPr="00A30625" w:rsidRDefault="00894A6A" w:rsidP="00A30625">
      <w:pPr>
        <w:ind w:firstLine="360"/>
        <w:jc w:val="both"/>
        <w:rPr>
          <w:sz w:val="28"/>
          <w:szCs w:val="28"/>
        </w:rPr>
      </w:pPr>
      <w:r w:rsidRPr="00A30625">
        <w:rPr>
          <w:sz w:val="28"/>
          <w:szCs w:val="28"/>
        </w:rPr>
        <w:t xml:space="preserve">     По оценке 2013 года расходы бюджета составят 1224027,4 тыс. руб. Наибольший удельный вес в расходах 2013 года занимает социальная политика (34,2 %),  образование (42,3%).</w:t>
      </w:r>
    </w:p>
    <w:p w:rsidR="00894A6A" w:rsidRPr="00A30625" w:rsidRDefault="00894A6A" w:rsidP="00A30625">
      <w:pPr>
        <w:jc w:val="both"/>
        <w:rPr>
          <w:sz w:val="28"/>
          <w:szCs w:val="28"/>
        </w:rPr>
      </w:pPr>
      <w:r w:rsidRPr="00A30625">
        <w:rPr>
          <w:sz w:val="28"/>
          <w:szCs w:val="28"/>
        </w:rPr>
        <w:t xml:space="preserve">          По прогнозу 2014 г. в сравнении с оценкой 2013 г.  собственные доходы бюджета (за исключением безвозмездных поступлений, поступлений налоговых доходов по дополнительным нормативам отчислений и доходов от платных услуг, оказываемых муниципальными бюджетными учреждениями) запланированы со снижением на   0,1 % в сумме 363943,1 тыс.руб. </w:t>
      </w:r>
      <w:r w:rsidRPr="00A30625">
        <w:rPr>
          <w:sz w:val="28"/>
          <w:szCs w:val="28"/>
        </w:rPr>
        <w:lastRenderedPageBreak/>
        <w:t>вследствие снижения доходов от использования муниципального имущества, продажи муниципального имущества.</w:t>
      </w:r>
    </w:p>
    <w:p w:rsidR="00894A6A" w:rsidRPr="00A30625" w:rsidRDefault="00894A6A" w:rsidP="00A30625">
      <w:pPr>
        <w:jc w:val="both"/>
        <w:rPr>
          <w:sz w:val="28"/>
          <w:szCs w:val="28"/>
        </w:rPr>
      </w:pPr>
      <w:r w:rsidRPr="00A30625">
        <w:rPr>
          <w:sz w:val="28"/>
          <w:szCs w:val="28"/>
        </w:rPr>
        <w:t xml:space="preserve">        Расходная часть на 2014 г. предусмотрена в сумме 1066765,5 тыс. руб. Наибольший удельный вес в расходах 2014 года занимает социальная политика (40,9 %) и  образование (40,7%).</w:t>
      </w:r>
    </w:p>
    <w:p w:rsidR="00894A6A" w:rsidRPr="00A30625" w:rsidRDefault="00894A6A" w:rsidP="00A30625">
      <w:pPr>
        <w:jc w:val="both"/>
        <w:rPr>
          <w:sz w:val="28"/>
          <w:szCs w:val="28"/>
        </w:rPr>
      </w:pPr>
    </w:p>
    <w:p w:rsidR="00894A6A" w:rsidRPr="00A30625" w:rsidRDefault="00894A6A" w:rsidP="00A30625">
      <w:pPr>
        <w:jc w:val="both"/>
        <w:rPr>
          <w:b/>
          <w:bCs/>
          <w:i/>
          <w:iCs/>
          <w:sz w:val="28"/>
          <w:szCs w:val="28"/>
        </w:rPr>
      </w:pPr>
      <w:r w:rsidRPr="00A30625">
        <w:rPr>
          <w:sz w:val="28"/>
          <w:szCs w:val="28"/>
        </w:rPr>
        <w:t xml:space="preserve"> </w:t>
      </w:r>
      <w:r w:rsidRPr="00A30625">
        <w:rPr>
          <w:b/>
          <w:bCs/>
          <w:i/>
          <w:iCs/>
          <w:sz w:val="28"/>
          <w:szCs w:val="28"/>
        </w:rPr>
        <w:t>Основные средства организаций муниципальной формы собственности:</w:t>
      </w:r>
    </w:p>
    <w:p w:rsidR="00894A6A" w:rsidRPr="00A30625" w:rsidRDefault="00894A6A" w:rsidP="00A30625">
      <w:pPr>
        <w:jc w:val="both"/>
        <w:rPr>
          <w:b/>
          <w:bCs/>
          <w:i/>
          <w:iCs/>
          <w:sz w:val="28"/>
          <w:szCs w:val="28"/>
        </w:rPr>
      </w:pPr>
    </w:p>
    <w:p w:rsidR="00894A6A" w:rsidRPr="00A30625" w:rsidRDefault="00894A6A" w:rsidP="00A30625">
      <w:pPr>
        <w:tabs>
          <w:tab w:val="right" w:pos="720"/>
        </w:tabs>
        <w:ind w:firstLine="567"/>
        <w:jc w:val="both"/>
        <w:rPr>
          <w:sz w:val="28"/>
          <w:szCs w:val="28"/>
        </w:rPr>
      </w:pPr>
      <w:r w:rsidRPr="00A30625">
        <w:rPr>
          <w:sz w:val="28"/>
          <w:szCs w:val="28"/>
        </w:rPr>
        <w:t>В 2012 г. стоимость основных средств организаций муниципальной формы собственности по полной учетной стоимости составила 2294, 806 млн. руб.  или 101,1 % к уровню 2011г. (2268,6 млн. руб.). Увеличение  стоимости основных средств организаций муниципальной формы собственности в  2013 году  произошло в связи с вводом в эксплуатацию реконструированного объекта капитального строительства - детского сада на 140 мест с овощехранилищем, а с 2014 года снижение стоимости средств организаций муниципальной формы собственности связано с передачей муниципальных учреждений здравоохранения из муниципальной собственности в краевую.</w:t>
      </w:r>
    </w:p>
    <w:p w:rsidR="00894A6A" w:rsidRPr="00A30625" w:rsidRDefault="00894A6A" w:rsidP="00A30625">
      <w:pPr>
        <w:ind w:firstLine="708"/>
        <w:jc w:val="both"/>
        <w:rPr>
          <w:sz w:val="28"/>
          <w:szCs w:val="28"/>
        </w:rPr>
      </w:pPr>
      <w:r w:rsidRPr="00A30625">
        <w:rPr>
          <w:sz w:val="28"/>
          <w:szCs w:val="28"/>
        </w:rPr>
        <w:t xml:space="preserve">  В 2016 году стоимость основных средств организаций муниципальной формы собственности по полной учетной стоимости должна составить 2117,76 млн. рублей.</w:t>
      </w:r>
    </w:p>
    <w:p w:rsidR="00894A6A" w:rsidRPr="00A30625" w:rsidRDefault="00894A6A" w:rsidP="00A30625">
      <w:pPr>
        <w:tabs>
          <w:tab w:val="right" w:pos="720"/>
        </w:tabs>
        <w:ind w:firstLine="567"/>
        <w:jc w:val="both"/>
        <w:rPr>
          <w:sz w:val="28"/>
          <w:szCs w:val="28"/>
        </w:rPr>
      </w:pPr>
      <w:r w:rsidRPr="00A30625">
        <w:rPr>
          <w:sz w:val="28"/>
          <w:szCs w:val="28"/>
        </w:rPr>
        <w:t>Доходы бюджета от продажи имущества муниципальной формы собственности в 2012г. составили 4391,0 тыс. рублей,  против 24855,0 тыс. руб. – в 2011 году (в 2011 г. был реализован земельный участок для эксплуатации производственных объектов ОАО «Назаровская ГРЭС»),  на 2013 год доходы бюджета от продажи муниципального имущества  планируются в объеме 15000,0 тыс. руб. (в 2013 году планируется реализовать нежилое здание по адресу: ул. Коминтерна, № 9), а на период до 2016 года, учитывая, что была продана под строительство многоквартирных домов  значительная часть земельных участков,  размер доходов не превысит 2500,0  тыс. рублей.</w:t>
      </w:r>
    </w:p>
    <w:p w:rsidR="00894A6A" w:rsidRPr="00A30625" w:rsidRDefault="00894A6A" w:rsidP="00A30625">
      <w:pPr>
        <w:ind w:firstLine="708"/>
        <w:jc w:val="both"/>
        <w:rPr>
          <w:sz w:val="28"/>
          <w:szCs w:val="28"/>
        </w:rPr>
      </w:pPr>
      <w:r w:rsidRPr="00A30625">
        <w:rPr>
          <w:sz w:val="28"/>
          <w:szCs w:val="28"/>
        </w:rPr>
        <w:t>В 2012 году доходы бюджета  от сдачи в аренду муниципального имущества  составили 21,277 млн. рублей, в том числе доходы от арендной платы за землю составили в 2012 году 18,597 млн. руб.</w:t>
      </w:r>
    </w:p>
    <w:p w:rsidR="00894A6A" w:rsidRPr="00A30625" w:rsidRDefault="00894A6A" w:rsidP="00A30625">
      <w:pPr>
        <w:jc w:val="both"/>
        <w:rPr>
          <w:sz w:val="28"/>
          <w:szCs w:val="28"/>
        </w:rPr>
      </w:pPr>
      <w:r w:rsidRPr="00A30625">
        <w:rPr>
          <w:sz w:val="28"/>
          <w:szCs w:val="28"/>
        </w:rPr>
        <w:t>В 2013 г. прогнозируются   доходы от сдачи в аренду имущества, находящегося в муниципальной собственности, уровне 50,421 млн. рублей.</w:t>
      </w:r>
    </w:p>
    <w:p w:rsidR="00894A6A" w:rsidRPr="00A30625" w:rsidRDefault="00894A6A" w:rsidP="00A30625">
      <w:pPr>
        <w:tabs>
          <w:tab w:val="right" w:pos="720"/>
        </w:tabs>
        <w:jc w:val="both"/>
        <w:rPr>
          <w:sz w:val="28"/>
          <w:szCs w:val="28"/>
        </w:rPr>
      </w:pPr>
      <w:r w:rsidRPr="00A30625">
        <w:rPr>
          <w:sz w:val="28"/>
          <w:szCs w:val="28"/>
        </w:rPr>
        <w:t xml:space="preserve">        Причины резкого роста арендной платы за землю в 2013 году по сравнению с 2012 годом  ( в 2012 году 18 597 тыс. руб., в 2013 году – 48 121 тыс. руб.)следующие:    </w:t>
      </w:r>
    </w:p>
    <w:p w:rsidR="00894A6A" w:rsidRPr="00A30625" w:rsidRDefault="00894A6A" w:rsidP="00A30625">
      <w:pPr>
        <w:numPr>
          <w:ilvl w:val="0"/>
          <w:numId w:val="33"/>
        </w:numPr>
        <w:tabs>
          <w:tab w:val="right" w:pos="720"/>
        </w:tabs>
        <w:ind w:left="720" w:hanging="360"/>
        <w:jc w:val="both"/>
        <w:rPr>
          <w:sz w:val="28"/>
          <w:szCs w:val="28"/>
        </w:rPr>
      </w:pPr>
      <w:r w:rsidRPr="00A30625">
        <w:rPr>
          <w:sz w:val="28"/>
          <w:szCs w:val="28"/>
        </w:rPr>
        <w:t>Заключение новых договоров аренды на земельные участки с ОАО «Назаровская ГРЭС» (переоформление права  постоянного (бессрочного) пользования);</w:t>
      </w:r>
    </w:p>
    <w:p w:rsidR="00894A6A" w:rsidRPr="00A30625" w:rsidRDefault="00894A6A" w:rsidP="00A30625">
      <w:pPr>
        <w:numPr>
          <w:ilvl w:val="0"/>
          <w:numId w:val="33"/>
        </w:numPr>
        <w:tabs>
          <w:tab w:val="right" w:pos="720"/>
        </w:tabs>
        <w:ind w:left="720" w:hanging="360"/>
        <w:jc w:val="both"/>
        <w:rPr>
          <w:sz w:val="28"/>
          <w:szCs w:val="28"/>
        </w:rPr>
      </w:pPr>
      <w:r w:rsidRPr="00A30625">
        <w:rPr>
          <w:sz w:val="28"/>
          <w:szCs w:val="28"/>
        </w:rPr>
        <w:t>Заключение новых договоров  аренды на земельные участки в 2013 г. с иными юридическими и физическими лицами;</w:t>
      </w:r>
    </w:p>
    <w:p w:rsidR="00894A6A" w:rsidRPr="00A30625" w:rsidRDefault="00894A6A" w:rsidP="00A30625">
      <w:pPr>
        <w:jc w:val="both"/>
        <w:rPr>
          <w:sz w:val="28"/>
          <w:szCs w:val="28"/>
        </w:rPr>
      </w:pPr>
      <w:r w:rsidRPr="00A30625">
        <w:rPr>
          <w:sz w:val="28"/>
          <w:szCs w:val="28"/>
        </w:rPr>
        <w:t xml:space="preserve"> Усиление претензионно-исковой работы в отношении задолжников по арендной плате за предшествующий период и получение с них доходов.</w:t>
      </w:r>
    </w:p>
    <w:p w:rsidR="00880833" w:rsidRDefault="00894A6A" w:rsidP="00580E45">
      <w:pPr>
        <w:pStyle w:val="af5"/>
        <w:spacing w:line="240" w:lineRule="auto"/>
        <w:outlineLvl w:val="0"/>
        <w:rPr>
          <w:szCs w:val="28"/>
        </w:rPr>
      </w:pPr>
      <w:bookmarkStart w:id="14" w:name="_Toc371409085"/>
      <w:r w:rsidRPr="00A30625">
        <w:rPr>
          <w:szCs w:val="28"/>
        </w:rPr>
        <w:lastRenderedPageBreak/>
        <w:t>11. Общественное питание</w:t>
      </w:r>
      <w:bookmarkEnd w:id="14"/>
    </w:p>
    <w:p w:rsidR="00880833" w:rsidRPr="00880833" w:rsidRDefault="00880833" w:rsidP="00880833">
      <w:pPr>
        <w:pStyle w:val="af5"/>
        <w:spacing w:line="240" w:lineRule="auto"/>
        <w:ind w:firstLine="708"/>
        <w:jc w:val="both"/>
        <w:outlineLvl w:val="0"/>
        <w:rPr>
          <w:b w:val="0"/>
          <w:szCs w:val="28"/>
        </w:rPr>
      </w:pPr>
    </w:p>
    <w:p w:rsidR="00894A6A" w:rsidRPr="00580E45" w:rsidRDefault="00894A6A" w:rsidP="00580E45">
      <w:pPr>
        <w:ind w:firstLine="709"/>
        <w:jc w:val="both"/>
        <w:rPr>
          <w:sz w:val="28"/>
          <w:szCs w:val="28"/>
        </w:rPr>
      </w:pPr>
      <w:r w:rsidRPr="00580E45">
        <w:rPr>
          <w:sz w:val="28"/>
          <w:szCs w:val="28"/>
        </w:rPr>
        <w:t>В городе эффективно работает  система общественного питания, которая насчитывает 5 ед. общественных столовых и закусочных, 17 ед. кафе и баров, 30 столовых при учебных заведениях и на предприятиях. Предполагается, что оборот общественного питания, который составлял в 2012 г. 215,5 млн. руб. возрастет к 2016г. в действующих ценах на 39,7% и составит  301,0 млн. руб. Из муниципальных организаций деятельность по данному направлению осуществляет МУП «Комбинат школьного питания», удельный вес услуг которого в общем объеме составляет 4,5 %. Оборот предприятия в 2012 году составил 9,788 млн. руб.(рост 108,8 % к уровню 2011г.), к 2016 году планируется увеличение объема  услуг общественного питания до 12,7-13,6 млн. рублей.</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15" w:name="_Toc371409086"/>
      <w:r w:rsidRPr="00A30625">
        <w:rPr>
          <w:szCs w:val="28"/>
        </w:rPr>
        <w:t>12. Розничная торговля</w:t>
      </w:r>
      <w:bookmarkEnd w:id="15"/>
    </w:p>
    <w:p w:rsidR="00894A6A" w:rsidRPr="00A30625" w:rsidRDefault="00894A6A" w:rsidP="00A30625">
      <w:pPr>
        <w:ind w:firstLine="708"/>
        <w:jc w:val="both"/>
        <w:rPr>
          <w:sz w:val="28"/>
          <w:szCs w:val="28"/>
        </w:rPr>
      </w:pPr>
    </w:p>
    <w:p w:rsidR="00894A6A" w:rsidRPr="00A30625" w:rsidRDefault="00894A6A" w:rsidP="00A30625">
      <w:pPr>
        <w:ind w:firstLine="708"/>
        <w:jc w:val="both"/>
        <w:rPr>
          <w:sz w:val="28"/>
          <w:szCs w:val="28"/>
        </w:rPr>
      </w:pPr>
      <w:r w:rsidRPr="00A30625">
        <w:rPr>
          <w:sz w:val="28"/>
          <w:szCs w:val="28"/>
        </w:rPr>
        <w:t>В муниципальном образовании г. Назарово в последние годы стабильно развивается розничная торговля, о чем свидетельствует  динамика темпов роста оборота. Безусловно, стабилизация реальных денежных доходов населения в последние годы оказала влияние  на развитие потребительского рынка. Темп роста  оборота розничной торговли  в 2012 г. к уровню 2011 года в сопоставимых ценах составил 107,9 % (4752,1 млн. руб.). В прогнозируемом периоде учитывая стабилизацию денежных доходов населения, планируется и стабилизация оборота розничной торговли. Так, предполагаемый объем продаж в 2013 г. составит 5289,2 млн. руб., в 2014 г. даже по 1 варианту – 5715,6 млн. руб., в 2015г.- 6158,7 млн. руб., в 2016 году -  6610,3 млн. руб.,</w:t>
      </w:r>
    </w:p>
    <w:p w:rsidR="00894A6A" w:rsidRPr="00A30625" w:rsidRDefault="00894A6A" w:rsidP="00A30625">
      <w:pPr>
        <w:ind w:firstLine="708"/>
        <w:jc w:val="both"/>
        <w:rPr>
          <w:sz w:val="28"/>
          <w:szCs w:val="28"/>
        </w:rPr>
      </w:pPr>
      <w:r w:rsidRPr="00A30625">
        <w:rPr>
          <w:sz w:val="28"/>
          <w:szCs w:val="28"/>
        </w:rPr>
        <w:t>Оборот розничной торговли организаций муниципальной формы собственности составил в 2012 г. 84,23 млн. руб. против 96,95 млн. руб. в 2011 году(86,9%).  Деятельность по осуществлению розничной торговли в 2010 году осуществлялась двумя муниципальными предприятиями - МУП «Назаровский хлеб» (продовольственные товары) и МУП «Фармация» (непродовольственные товары). К 2016г. объем продаж муниципальными предприятиями составит 102,7 млн. руб.</w:t>
      </w:r>
    </w:p>
    <w:p w:rsidR="00894A6A" w:rsidRPr="00A30625" w:rsidRDefault="00894A6A" w:rsidP="00A30625">
      <w:pPr>
        <w:ind w:firstLine="708"/>
        <w:jc w:val="both"/>
        <w:rPr>
          <w:sz w:val="28"/>
          <w:szCs w:val="28"/>
        </w:rPr>
      </w:pPr>
      <w:r w:rsidRPr="00A30625">
        <w:rPr>
          <w:sz w:val="28"/>
          <w:szCs w:val="28"/>
        </w:rPr>
        <w:t xml:space="preserve">В структуре  розничного оборота удельный вес продовольственных товаров на протяжении последних лет держится на уровне 70,0%.  Количество объектов потребительского рынка в 2012 году  увеличилось на 8 ед. и составило 357 ед., против  349 ед. в 2011 году, увеличение вызвано ростом числа магазинов (+7 ед.) и павильонов (+1 ед.). </w:t>
      </w:r>
    </w:p>
    <w:p w:rsidR="00894A6A" w:rsidRPr="00A30625" w:rsidRDefault="00894A6A" w:rsidP="00D31764">
      <w:pPr>
        <w:jc w:val="both"/>
        <w:rPr>
          <w:sz w:val="28"/>
          <w:szCs w:val="28"/>
        </w:rPr>
      </w:pPr>
      <w:r w:rsidRPr="00A30625">
        <w:rPr>
          <w:sz w:val="28"/>
          <w:szCs w:val="28"/>
        </w:rPr>
        <w:t xml:space="preserve">         С 2009 года на территории города стабильно действует 1 вещевой рынок.В целом, развитие потребительского рынка в городе будет проходить по пути:</w:t>
      </w:r>
    </w:p>
    <w:p w:rsidR="00894A6A" w:rsidRPr="00A30625" w:rsidRDefault="00894A6A" w:rsidP="00A30625">
      <w:pPr>
        <w:jc w:val="both"/>
        <w:rPr>
          <w:sz w:val="28"/>
          <w:szCs w:val="28"/>
        </w:rPr>
      </w:pPr>
      <w:r w:rsidRPr="00A30625">
        <w:rPr>
          <w:sz w:val="28"/>
          <w:szCs w:val="28"/>
        </w:rPr>
        <w:t>- совершенствование форм торгового обслуживания;</w:t>
      </w:r>
    </w:p>
    <w:p w:rsidR="00894A6A" w:rsidRPr="00A30625" w:rsidRDefault="00894A6A" w:rsidP="00A30625">
      <w:pPr>
        <w:jc w:val="both"/>
        <w:rPr>
          <w:sz w:val="28"/>
          <w:szCs w:val="28"/>
        </w:rPr>
      </w:pPr>
      <w:r w:rsidRPr="00A30625">
        <w:rPr>
          <w:sz w:val="28"/>
          <w:szCs w:val="28"/>
        </w:rPr>
        <w:t>- обеспечение прав граждан на безопасность и качество товаров и услуг;</w:t>
      </w:r>
    </w:p>
    <w:p w:rsidR="00894A6A" w:rsidRPr="00A30625" w:rsidRDefault="00894A6A" w:rsidP="00A30625">
      <w:pPr>
        <w:jc w:val="both"/>
        <w:rPr>
          <w:sz w:val="28"/>
          <w:szCs w:val="28"/>
        </w:rPr>
      </w:pPr>
      <w:r w:rsidRPr="00A30625">
        <w:rPr>
          <w:sz w:val="28"/>
          <w:szCs w:val="28"/>
        </w:rPr>
        <w:t>- обеспечение доступности потребительского рынка.</w:t>
      </w:r>
    </w:p>
    <w:p w:rsidR="00894A6A" w:rsidRPr="00A30625" w:rsidRDefault="00894A6A" w:rsidP="00580E45">
      <w:pPr>
        <w:pStyle w:val="af5"/>
        <w:spacing w:line="240" w:lineRule="auto"/>
        <w:outlineLvl w:val="0"/>
        <w:rPr>
          <w:szCs w:val="28"/>
        </w:rPr>
      </w:pPr>
      <w:bookmarkStart w:id="16" w:name="_Toc371409087"/>
      <w:r w:rsidRPr="00A30625">
        <w:rPr>
          <w:szCs w:val="28"/>
        </w:rPr>
        <w:lastRenderedPageBreak/>
        <w:t>13. Платные услуги населению</w:t>
      </w:r>
      <w:bookmarkEnd w:id="16"/>
    </w:p>
    <w:p w:rsidR="00894A6A" w:rsidRPr="00A30625" w:rsidRDefault="00894A6A" w:rsidP="00A30625">
      <w:pPr>
        <w:jc w:val="both"/>
        <w:rPr>
          <w:sz w:val="28"/>
          <w:szCs w:val="28"/>
        </w:rPr>
      </w:pPr>
    </w:p>
    <w:p w:rsidR="00894A6A" w:rsidRPr="00A30625" w:rsidRDefault="00894A6A" w:rsidP="00A30625">
      <w:pPr>
        <w:ind w:left="20" w:firstLine="640"/>
        <w:jc w:val="both"/>
        <w:rPr>
          <w:sz w:val="28"/>
          <w:szCs w:val="28"/>
        </w:rPr>
      </w:pPr>
      <w:r w:rsidRPr="00A30625">
        <w:rPr>
          <w:sz w:val="28"/>
          <w:szCs w:val="28"/>
        </w:rPr>
        <w:t>В 2012 г. оказано  населению платных услуг на сумму 793,1 млн. руб. (или в сопоставимых ценах на 4,2% больше, чем в 2011г.). Структура платных услуг не претерпевает значительных изменений, основными являются жилищно-коммунальное хозяйство – 82,2 % (в 2011 году – 84,1 %), услуги дополнительного образования 5,18% (в 2011 г. – 5,38%), санаторно-оздоровительные платные услуги- 3,2 % (в 2011г. – 3,1%), бытовые платные услуги –0,24% (в 2011- 0,25%). Среди  традиционных видов бытовых услуг  (парикмахерские услуги, ремонт обуви, ремонт автотранспортных средств)  дальнейшее развитие получают, такие как услуги такси, услуги сотовой связи, Интернета, медицинские, услуги правового характера  и др. К 2016 г. предполагается увеличить объем оказываемых услуг в действующих ценах до 1300,5 млн. руб. (164 % к 2012 г. по II варианту прогноза).</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17" w:name="_Toc371409088"/>
      <w:r w:rsidRPr="00A30625">
        <w:rPr>
          <w:szCs w:val="28"/>
        </w:rPr>
        <w:t>14. Уровень жизни населения</w:t>
      </w:r>
      <w:bookmarkEnd w:id="17"/>
    </w:p>
    <w:p w:rsidR="00894A6A" w:rsidRPr="00A30625" w:rsidRDefault="00894A6A" w:rsidP="00A30625">
      <w:pPr>
        <w:ind w:firstLine="708"/>
        <w:jc w:val="both"/>
        <w:rPr>
          <w:sz w:val="28"/>
          <w:szCs w:val="28"/>
        </w:rPr>
      </w:pPr>
    </w:p>
    <w:p w:rsidR="00894A6A" w:rsidRPr="00A30625" w:rsidRDefault="00894A6A" w:rsidP="00A30625">
      <w:pPr>
        <w:ind w:firstLine="708"/>
        <w:jc w:val="both"/>
        <w:rPr>
          <w:sz w:val="28"/>
          <w:szCs w:val="28"/>
        </w:rPr>
      </w:pPr>
      <w:r w:rsidRPr="00A30625">
        <w:rPr>
          <w:sz w:val="28"/>
          <w:szCs w:val="28"/>
        </w:rPr>
        <w:t xml:space="preserve">Основным источником доходов населения является заработная плата. В 2012 г. среднемесячная заработная плата  в целом по городу составила 19684,2 руб. (номинальный рост к уровню 2011 г. 107,1%, в реальном исчислении – 101,6%, при уровне прожиточного min трудоспособного населения  третьей группы территорий в IV квартале 2011 г.- 7663 рубля, превышение в 2,6 раза). </w:t>
      </w:r>
    </w:p>
    <w:p w:rsidR="00894A6A" w:rsidRPr="00A30625" w:rsidRDefault="00894A6A" w:rsidP="00A30625">
      <w:pPr>
        <w:ind w:firstLine="708"/>
        <w:jc w:val="both"/>
        <w:rPr>
          <w:sz w:val="28"/>
          <w:szCs w:val="28"/>
        </w:rPr>
      </w:pPr>
      <w:r w:rsidRPr="00A30625">
        <w:rPr>
          <w:sz w:val="28"/>
          <w:szCs w:val="28"/>
        </w:rPr>
        <w:t xml:space="preserve">По оценке в 2013 г. среднемесячная заработная плата в городе возрастет до 21621,30 руб. (рост 109,8%), в прогнозируемом периоде в 2014г. (II вариант) она составит 24019,60 руб. (рост 111%), в 2015 г. – 26572,50 руб. (рост 110,6%), в 2016 г.- 29397,40 руб. (рост 110,6%).  </w:t>
      </w:r>
    </w:p>
    <w:p w:rsidR="00894A6A" w:rsidRPr="00A30625" w:rsidRDefault="00894A6A" w:rsidP="00A30625">
      <w:pPr>
        <w:ind w:firstLine="708"/>
        <w:jc w:val="both"/>
        <w:rPr>
          <w:sz w:val="28"/>
          <w:szCs w:val="28"/>
        </w:rPr>
      </w:pPr>
      <w:r w:rsidRPr="00A30625">
        <w:rPr>
          <w:sz w:val="28"/>
          <w:szCs w:val="28"/>
        </w:rPr>
        <w:t>По крупным и средним предприятиям  города среднемесячная номинальная начисленная заработная плата составила в 2012 году 20952,50 руб., против 18801,60 руб.- в 2011 году (рост 111,4%). Среднемесячная начисленная заработная плата увеличилась в большинстве видов экономической деятельности, наиболее значительно – производстве электрооборудования (на 26,1%), на предприятиях, учитываемых по разделу DJ «Металлургическое производство и производство готовых металлических изделий»: ООО  «Восточно-Сибирский»  завод металлоконструкций» и ООО «Назарово-Металлургсервис» среднемесячная заработная плата увеличилась на 47,3%, в ОАО «Фирма Энергозащита» Назаровский филиал «Завод ТИиК» - на 5,8%, на угольных разрезах заработная плата увеличилась на 6,2%. Снижение заработной платы на  19,2% произошло только на предприятиях, относящихся к подразделу DN «Прочие производства».</w:t>
      </w:r>
    </w:p>
    <w:p w:rsidR="00894A6A" w:rsidRPr="00A30625" w:rsidRDefault="00894A6A" w:rsidP="00A30625">
      <w:pPr>
        <w:ind w:firstLine="708"/>
        <w:jc w:val="both"/>
        <w:rPr>
          <w:sz w:val="28"/>
          <w:szCs w:val="28"/>
        </w:rPr>
      </w:pPr>
      <w:r w:rsidRPr="00A30625">
        <w:rPr>
          <w:sz w:val="28"/>
          <w:szCs w:val="28"/>
        </w:rPr>
        <w:t>Среднемесячная заработная плата работников организаций муниципальной формы собственности в 2012  году превысила уровень 2011 года  на 7,9%  и составила 12769,47 руб., к 2016 году величина этого показателя должна составить 14467,31 руб.  (113,3% к уровню 2012 года).</w:t>
      </w:r>
    </w:p>
    <w:p w:rsidR="00894A6A" w:rsidRPr="00A30625" w:rsidRDefault="00894A6A" w:rsidP="00A30625">
      <w:pPr>
        <w:ind w:firstLine="708"/>
        <w:jc w:val="both"/>
        <w:rPr>
          <w:sz w:val="28"/>
          <w:szCs w:val="28"/>
        </w:rPr>
      </w:pPr>
      <w:r w:rsidRPr="00A30625">
        <w:rPr>
          <w:sz w:val="28"/>
          <w:szCs w:val="28"/>
        </w:rPr>
        <w:lastRenderedPageBreak/>
        <w:t xml:space="preserve">Следует отметить, что разница между уровнем заработной платы работников бюджетной сферы и сферы производства остается по-прежнему значительной - 1,6 раза. </w:t>
      </w:r>
    </w:p>
    <w:p w:rsidR="00894A6A" w:rsidRPr="00A30625" w:rsidRDefault="00894A6A" w:rsidP="00A30625">
      <w:pPr>
        <w:ind w:hanging="1"/>
        <w:jc w:val="both"/>
        <w:rPr>
          <w:sz w:val="28"/>
          <w:szCs w:val="28"/>
        </w:rPr>
      </w:pPr>
      <w:r w:rsidRPr="00A30625">
        <w:rPr>
          <w:sz w:val="28"/>
          <w:szCs w:val="28"/>
        </w:rPr>
        <w:t xml:space="preserve">        Росту оплаты труда в бюджетной сфере будет способствовать введение новых систем оплаты труда, которые предполагают более широкие права бюджетных учреждений в распоряжении средствами на оплату труда с целью стимулирования высоких конечных результатов их деятельности. </w:t>
      </w:r>
    </w:p>
    <w:p w:rsidR="00894A6A" w:rsidRPr="00A30625" w:rsidRDefault="00894A6A" w:rsidP="00A30625">
      <w:pPr>
        <w:ind w:hanging="1"/>
        <w:jc w:val="both"/>
        <w:rPr>
          <w:sz w:val="28"/>
          <w:szCs w:val="28"/>
        </w:rPr>
      </w:pPr>
      <w:r w:rsidRPr="00A30625">
        <w:rPr>
          <w:sz w:val="28"/>
          <w:szCs w:val="28"/>
        </w:rPr>
        <w:t xml:space="preserve">      Среднемесячная номинальная начисленная заработная плата учителей общеобразовательных учреждений муниципальной формы собственности в 2012 году по сравнению с 2011 годом увеличилась на 18% и составила 19911 руб., в 2016 году этот показатель планируется на уровне 27790,72 руб. (139,6% к уровню 2012 г.).</w:t>
      </w:r>
    </w:p>
    <w:p w:rsidR="00894A6A" w:rsidRPr="00A30625" w:rsidRDefault="00894A6A" w:rsidP="00A30625">
      <w:pPr>
        <w:ind w:firstLine="708"/>
        <w:jc w:val="both"/>
        <w:rPr>
          <w:sz w:val="28"/>
          <w:szCs w:val="28"/>
        </w:rPr>
      </w:pPr>
      <w:r w:rsidRPr="00A30625">
        <w:rPr>
          <w:sz w:val="28"/>
          <w:szCs w:val="28"/>
        </w:rPr>
        <w:t>Среднемесячная номинальная начисленная заработная плата врачей учреждений здравоохранения муниципальной формы собственности  в 2012 году составила  36880,00 руб., против 24450,83 руб.- в 2011 г. (150,8%), к 2016 году размер заработной платы планируется увеличить до 42917,71 руб. (116,37% к уровню 2012 г.).</w:t>
      </w:r>
    </w:p>
    <w:p w:rsidR="00894A6A" w:rsidRPr="00A30625" w:rsidRDefault="00894A6A" w:rsidP="00A30625">
      <w:pPr>
        <w:ind w:firstLine="708"/>
        <w:jc w:val="both"/>
        <w:rPr>
          <w:sz w:val="28"/>
          <w:szCs w:val="28"/>
        </w:rPr>
      </w:pPr>
      <w:r w:rsidRPr="00A30625">
        <w:rPr>
          <w:sz w:val="28"/>
          <w:szCs w:val="28"/>
        </w:rPr>
        <w:t xml:space="preserve">Рост средней заработной платы работников материального производства будет поддерживаться осуществлением мер по повышению минимальных государственных гарантий по оплате труда, прежде всего доведением МРОТ до прожиточного минимума трудоспособного населения. </w:t>
      </w:r>
    </w:p>
    <w:p w:rsidR="00894A6A" w:rsidRPr="00A30625" w:rsidRDefault="00894A6A" w:rsidP="00A30625">
      <w:pPr>
        <w:ind w:firstLine="708"/>
        <w:jc w:val="both"/>
        <w:rPr>
          <w:sz w:val="28"/>
          <w:szCs w:val="28"/>
        </w:rPr>
      </w:pPr>
      <w:r w:rsidRPr="00A30625">
        <w:rPr>
          <w:sz w:val="28"/>
          <w:szCs w:val="28"/>
        </w:rPr>
        <w:t xml:space="preserve">В составе доходов населения около 25 5 составляют социальные выплаты. Это объясняется демографической структурой населения муниципального образования, в составе которого велика доля нетрудоспособных граждан и социальных иждивенцев. Удельный вес пенсионеров в среднегодовой численности постоянного населения города в 2012 году составил 33,36%, против 30,0% - в 2011 г., в 2016 году это показатель может составить 34,7%. </w:t>
      </w:r>
    </w:p>
    <w:p w:rsidR="00894A6A" w:rsidRPr="00A30625" w:rsidRDefault="00894A6A" w:rsidP="00A30625">
      <w:pPr>
        <w:ind w:firstLine="708"/>
        <w:jc w:val="both"/>
        <w:rPr>
          <w:sz w:val="28"/>
          <w:szCs w:val="28"/>
        </w:rPr>
      </w:pPr>
      <w:r w:rsidRPr="00A30625">
        <w:rPr>
          <w:sz w:val="28"/>
          <w:szCs w:val="28"/>
        </w:rPr>
        <w:t>Средний размер начисленной пенсии на конец года вырос с 8036,83 рублей в месяц в 2011 г. до 8879,23 рублей в 2012 г. (110,48%)  при величине  прожиточного минимума  для пенсионеров в IV квартале 2012 года- 5646 рублей (превышение 1,57 раза). Доля работающих пенсионеров в общей их численности в 2012 году составила 23,77 % против 22,4% - в 2011 году, в дальнейшем это показатель будет увеличиваться.</w:t>
      </w:r>
    </w:p>
    <w:p w:rsidR="00894A6A" w:rsidRPr="00A30625" w:rsidRDefault="00894A6A" w:rsidP="00A30625">
      <w:pPr>
        <w:jc w:val="both"/>
        <w:rPr>
          <w:sz w:val="28"/>
          <w:szCs w:val="28"/>
        </w:rPr>
      </w:pPr>
      <w:r w:rsidRPr="00A30625">
        <w:rPr>
          <w:sz w:val="28"/>
          <w:szCs w:val="28"/>
        </w:rPr>
        <w:t>С учетом сложившихся направлений роста составляющих денежных доходов населения: вследствие роста занятости населения и увеличения социальных выплат, увеличиваются и  номинальные денежные доходы населения города, так среднедушевые доходы составили в 2012 году 14231,55 рублей в месяц против 13287 рублей в  2011 г. (номинальный рост – 107,1%, реальный рост -101,6%).  Реальный темп роста среднедушевых доходов в прогнозируемом периоде (II вариант) ожидается в  2013 г. – 104,4 %, в 2014 г. -105,40%, в 2015г. – 105,3% и в 2016 году- 105,3% соответственно, среднедушевой денежный доход за месяц в 2016 году должен составить 21460,11 рубля.</w:t>
      </w:r>
    </w:p>
    <w:p w:rsidR="00894A6A" w:rsidRDefault="00894A6A" w:rsidP="00A30625">
      <w:pPr>
        <w:jc w:val="both"/>
        <w:rPr>
          <w:sz w:val="28"/>
          <w:szCs w:val="28"/>
        </w:rPr>
      </w:pPr>
    </w:p>
    <w:p w:rsidR="00D31764" w:rsidRPr="00A30625" w:rsidRDefault="00D31764" w:rsidP="00A30625">
      <w:pPr>
        <w:jc w:val="both"/>
        <w:rPr>
          <w:sz w:val="28"/>
          <w:szCs w:val="28"/>
        </w:rPr>
      </w:pPr>
    </w:p>
    <w:p w:rsidR="00894A6A" w:rsidRPr="00A30625" w:rsidRDefault="00894A6A" w:rsidP="00580E45">
      <w:pPr>
        <w:pStyle w:val="af5"/>
        <w:spacing w:line="240" w:lineRule="auto"/>
        <w:outlineLvl w:val="0"/>
        <w:rPr>
          <w:szCs w:val="28"/>
        </w:rPr>
      </w:pPr>
      <w:bookmarkStart w:id="18" w:name="_Toc371409089"/>
      <w:r w:rsidRPr="00A30625">
        <w:rPr>
          <w:szCs w:val="28"/>
        </w:rPr>
        <w:lastRenderedPageBreak/>
        <w:t>15. Рынок труда</w:t>
      </w:r>
      <w:bookmarkEnd w:id="18"/>
    </w:p>
    <w:p w:rsidR="00894A6A" w:rsidRPr="00A30625" w:rsidRDefault="00894A6A" w:rsidP="00A30625">
      <w:pPr>
        <w:ind w:firstLine="708"/>
        <w:jc w:val="both"/>
        <w:rPr>
          <w:sz w:val="28"/>
          <w:szCs w:val="28"/>
        </w:rPr>
      </w:pPr>
    </w:p>
    <w:p w:rsidR="00894A6A" w:rsidRPr="00A30625" w:rsidRDefault="00894A6A" w:rsidP="00A30625">
      <w:pPr>
        <w:ind w:firstLine="708"/>
        <w:jc w:val="both"/>
        <w:rPr>
          <w:sz w:val="28"/>
          <w:szCs w:val="28"/>
        </w:rPr>
      </w:pPr>
      <w:r w:rsidRPr="00A30625">
        <w:rPr>
          <w:sz w:val="28"/>
          <w:szCs w:val="28"/>
        </w:rPr>
        <w:t xml:space="preserve">По состоянию на 01.01.2013 на территории муниципального   образования г. Назарово зарегистрировано 667 ед. организаций, что выше показателя соответствующего периода на 12 единиц. В 2012 г. количество муниципальных организаций увеличилось на 1 ед., при этом численность занятых в организациях муниципальной формы собственности в 2012 г. составила 4,830 тыс. чел., против 4,820 тыс. чел – в 2011 году. Число муниципальных унитарных предприятий на период до 2016 года стабильно планируется в количестве 7 ед.  </w:t>
      </w:r>
    </w:p>
    <w:p w:rsidR="00894A6A" w:rsidRPr="00A30625" w:rsidRDefault="00894A6A" w:rsidP="00A30625">
      <w:pPr>
        <w:ind w:firstLine="708"/>
        <w:jc w:val="both"/>
        <w:rPr>
          <w:sz w:val="28"/>
          <w:szCs w:val="28"/>
        </w:rPr>
      </w:pPr>
      <w:r w:rsidRPr="00A30625">
        <w:rPr>
          <w:sz w:val="28"/>
          <w:szCs w:val="28"/>
        </w:rPr>
        <w:t>Среднегодовая численность занятых в экономике города в 2012 г. составила  20,126 тыс. чел. против 20,150  тыс. чел. в 2011 году, практически на уровне 2011 года. При этом численность работников организаций также осталась на уровне 15,850 тыс.чел., при этом увеличилась численность занятых в частном секторе до 7,49 тыс. человек (на 6,7%).  В 2016 году планируется численность занятых в экономике на уровне 20,241 тыс. человек, в том числе 15,853 тыс. чел.- работников организаций.</w:t>
      </w:r>
    </w:p>
    <w:p w:rsidR="00894A6A" w:rsidRPr="00A30625" w:rsidRDefault="00894A6A" w:rsidP="00A30625">
      <w:pPr>
        <w:ind w:firstLine="708"/>
        <w:jc w:val="both"/>
        <w:rPr>
          <w:sz w:val="28"/>
          <w:szCs w:val="28"/>
        </w:rPr>
      </w:pPr>
      <w:r w:rsidRPr="00A30625">
        <w:rPr>
          <w:sz w:val="28"/>
          <w:szCs w:val="28"/>
        </w:rPr>
        <w:t>По видам экономической деятельности предполагаются следующие изменения:</w:t>
      </w:r>
    </w:p>
    <w:p w:rsidR="00894A6A" w:rsidRPr="00A30625" w:rsidRDefault="00894A6A" w:rsidP="00A30625">
      <w:pPr>
        <w:jc w:val="both"/>
        <w:rPr>
          <w:b/>
          <w:bCs/>
          <w:sz w:val="28"/>
          <w:szCs w:val="28"/>
        </w:rPr>
      </w:pPr>
      <w:r w:rsidRPr="00A30625">
        <w:rPr>
          <w:b/>
          <w:bCs/>
          <w:sz w:val="28"/>
          <w:szCs w:val="28"/>
        </w:rPr>
        <w:t xml:space="preserve">- добывающие производства: </w:t>
      </w:r>
    </w:p>
    <w:p w:rsidR="00894A6A" w:rsidRPr="00A30625" w:rsidRDefault="00894A6A" w:rsidP="00A30625">
      <w:pPr>
        <w:jc w:val="both"/>
        <w:rPr>
          <w:sz w:val="28"/>
          <w:szCs w:val="28"/>
        </w:rPr>
      </w:pPr>
      <w:r w:rsidRPr="00A30625">
        <w:rPr>
          <w:sz w:val="28"/>
          <w:szCs w:val="28"/>
        </w:rPr>
        <w:t>С 2012 г. численность работников отраслей добычи полезных ископаемых стабилизировалась на уровне 1356 чел.</w:t>
      </w:r>
    </w:p>
    <w:p w:rsidR="00894A6A" w:rsidRPr="00A30625" w:rsidRDefault="00894A6A" w:rsidP="00A30625">
      <w:pPr>
        <w:jc w:val="both"/>
        <w:rPr>
          <w:b/>
          <w:bCs/>
          <w:sz w:val="28"/>
          <w:szCs w:val="28"/>
        </w:rPr>
      </w:pPr>
      <w:r w:rsidRPr="00A30625">
        <w:rPr>
          <w:b/>
          <w:bCs/>
          <w:sz w:val="28"/>
          <w:szCs w:val="28"/>
        </w:rPr>
        <w:t xml:space="preserve">- обрабатывающие производства: </w:t>
      </w:r>
    </w:p>
    <w:p w:rsidR="00894A6A" w:rsidRPr="00A30625" w:rsidRDefault="00894A6A" w:rsidP="00A30625">
      <w:pPr>
        <w:ind w:firstLine="708"/>
        <w:jc w:val="both"/>
        <w:rPr>
          <w:sz w:val="28"/>
          <w:szCs w:val="28"/>
        </w:rPr>
      </w:pPr>
      <w:r w:rsidRPr="00A30625">
        <w:rPr>
          <w:sz w:val="28"/>
          <w:szCs w:val="28"/>
        </w:rPr>
        <w:t>Численность работников предприятий  обрабатывающих производств по сравнению с 2011 годом  в 2012 году  увеличилась на 214 человек, что в первую вызвано  увеличением объемов производства в ОАО «ВС ЗМК» и ООО «Назарово-Метеллургсервис» (численность работников этих предприятий увеличилась на 150 чел.), а также на предприятии «Назаровское молоко» филиал ОАО «Вимм-Билль-Данн». Несколько уменьшилась, за счет оптимизации затрат в  ОАО «Фирма Энергозащита» Назаровский филиал «Завод ТИиК»  численность работников завода. В 2013 году среднесписочная численность работников организаций обрабатывающего производства должна составить 2327 человек, в период до 2016 года этот показатель планируется также на уровне 2327 человек.</w:t>
      </w:r>
    </w:p>
    <w:p w:rsidR="00894A6A" w:rsidRPr="00A30625" w:rsidRDefault="00894A6A" w:rsidP="00A30625">
      <w:pPr>
        <w:jc w:val="both"/>
        <w:rPr>
          <w:b/>
          <w:bCs/>
          <w:sz w:val="28"/>
          <w:szCs w:val="28"/>
        </w:rPr>
      </w:pPr>
      <w:r w:rsidRPr="00A30625">
        <w:rPr>
          <w:b/>
          <w:bCs/>
          <w:sz w:val="28"/>
          <w:szCs w:val="28"/>
        </w:rPr>
        <w:t xml:space="preserve">- прочие отрасли: </w:t>
      </w:r>
    </w:p>
    <w:p w:rsidR="00894A6A" w:rsidRPr="00A30625" w:rsidRDefault="00894A6A" w:rsidP="00A30625">
      <w:pPr>
        <w:jc w:val="both"/>
        <w:rPr>
          <w:sz w:val="28"/>
          <w:szCs w:val="28"/>
        </w:rPr>
      </w:pPr>
      <w:r w:rsidRPr="00A30625">
        <w:rPr>
          <w:sz w:val="28"/>
          <w:szCs w:val="28"/>
        </w:rPr>
        <w:t>Стабильную численность работников планируют ОАО «Енисейская ТГК (ТГК-13)» филиал Назаровская ГРЭС (в настоящее время – это ОАО «Назаровская ГРЭС»), ООО «Водоканал», ООО «Региональная строительная компания».</w:t>
      </w:r>
    </w:p>
    <w:p w:rsidR="00894A6A" w:rsidRPr="00A30625" w:rsidRDefault="00894A6A" w:rsidP="00A30625">
      <w:pPr>
        <w:ind w:firstLine="708"/>
        <w:jc w:val="both"/>
        <w:rPr>
          <w:sz w:val="28"/>
          <w:szCs w:val="28"/>
        </w:rPr>
      </w:pPr>
      <w:r w:rsidRPr="00A30625">
        <w:rPr>
          <w:sz w:val="28"/>
          <w:szCs w:val="28"/>
        </w:rPr>
        <w:t xml:space="preserve">В городе используется труд  иностранных граждан, с 2011 года  потребность в иностранных гражданах, осуществляющих трудовую деятельность, незначительно, но растет. К 2016 году это показатель может составить 70 человек.  Основные профессии иностранных граждан, работающих  на предприятиях города –  повара и рабочие строительных профессий. </w:t>
      </w:r>
    </w:p>
    <w:p w:rsidR="00894A6A" w:rsidRPr="00A30625" w:rsidRDefault="00894A6A" w:rsidP="00A30625">
      <w:pPr>
        <w:ind w:firstLine="708"/>
        <w:jc w:val="both"/>
        <w:rPr>
          <w:sz w:val="28"/>
          <w:szCs w:val="28"/>
        </w:rPr>
      </w:pPr>
      <w:r w:rsidRPr="00A30625">
        <w:rPr>
          <w:sz w:val="28"/>
          <w:szCs w:val="28"/>
        </w:rPr>
        <w:lastRenderedPageBreak/>
        <w:t xml:space="preserve">В условиях  стабилизации экономики следует  отметить  снижение  уровня безработицы: в 2011 г.  он составлял 2,2%,  в 2012 году-1,5% .  На 01.01.2012  на учете в службе занятости состояло 650 чел., на 01.01.2013 – 460 человек.  В  2013 году прогнозируется уровень регистрируемой безработицы –1,40%, в дальнейшем ее стабилизация на уровне 1,3%  (к 2016 году).  </w:t>
      </w:r>
    </w:p>
    <w:p w:rsidR="00894A6A" w:rsidRPr="00A30625" w:rsidRDefault="00894A6A" w:rsidP="00A30625">
      <w:pPr>
        <w:jc w:val="both"/>
        <w:rPr>
          <w:sz w:val="28"/>
          <w:szCs w:val="28"/>
        </w:rPr>
      </w:pPr>
      <w:r w:rsidRPr="00A30625">
        <w:rPr>
          <w:sz w:val="28"/>
          <w:szCs w:val="28"/>
        </w:rPr>
        <w:t>С 4878 единиц в 2011 году до 5005 единиц  в 2012 году увеличилась потребность в работниках (вакансии), заявленная предприятиями и организациями в службу занятости. Максимальное трудоустройство  жителей города на заявленные вакансии ограничивалось несоответствием безработных граждан квалификационным требованиям работодателей. Предприятия испытывают нехватку квалифицированных кадров, что во многом объясняется недостаточной профессиональной подготовкой граждан, ищущих работу. По решению данных проблем  предприятия заключают договоры с ВУЗами, профтехучилищами на прохождение студентами производственной практики, со своей стороны администрация города проводит работу по легализации трудовых отношений и обеспечению наемных работников, заключивших договора с индивидуальными предпринимателями, достойной заработной платой.</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19" w:name="_Toc371409090"/>
      <w:r w:rsidRPr="00A30625">
        <w:rPr>
          <w:szCs w:val="28"/>
        </w:rPr>
        <w:t>16. Демографическая ситуация</w:t>
      </w:r>
      <w:bookmarkEnd w:id="19"/>
    </w:p>
    <w:p w:rsidR="00894A6A" w:rsidRPr="00A30625" w:rsidRDefault="00894A6A" w:rsidP="00A30625">
      <w:pPr>
        <w:ind w:firstLine="708"/>
        <w:jc w:val="both"/>
        <w:rPr>
          <w:sz w:val="28"/>
          <w:szCs w:val="28"/>
        </w:rPr>
      </w:pPr>
    </w:p>
    <w:p w:rsidR="00894A6A" w:rsidRPr="00A30625" w:rsidRDefault="00894A6A" w:rsidP="00A30625">
      <w:pPr>
        <w:ind w:firstLine="708"/>
        <w:jc w:val="both"/>
        <w:rPr>
          <w:sz w:val="28"/>
          <w:szCs w:val="28"/>
        </w:rPr>
      </w:pPr>
      <w:r w:rsidRPr="00A30625">
        <w:rPr>
          <w:sz w:val="28"/>
          <w:szCs w:val="28"/>
        </w:rPr>
        <w:t xml:space="preserve">Среднегодовая численность населения города за отчетный период  составила  51957 человек, и снизилась в сравнении с 2011 г. на 473 человека. </w:t>
      </w:r>
    </w:p>
    <w:p w:rsidR="00894A6A" w:rsidRPr="00A30625" w:rsidRDefault="00894A6A" w:rsidP="00A30625">
      <w:pPr>
        <w:ind w:firstLine="708"/>
        <w:jc w:val="both"/>
        <w:rPr>
          <w:sz w:val="28"/>
          <w:szCs w:val="28"/>
        </w:rPr>
      </w:pPr>
      <w:r w:rsidRPr="00A30625">
        <w:rPr>
          <w:sz w:val="28"/>
          <w:szCs w:val="28"/>
        </w:rPr>
        <w:t>В целом демографическая ситуация в муниципальном образовании отражает общие тенденции в стране и крае: в 2011 г. в городе родился 631 ребенок, в 2012 году – 621 ребенок, в 2013 году ожидается рождение 629 малышей.</w:t>
      </w:r>
    </w:p>
    <w:p w:rsidR="00894A6A" w:rsidRPr="00A30625" w:rsidRDefault="00894A6A" w:rsidP="00A30625">
      <w:pPr>
        <w:ind w:firstLine="708"/>
        <w:jc w:val="both"/>
        <w:rPr>
          <w:sz w:val="28"/>
          <w:szCs w:val="28"/>
        </w:rPr>
      </w:pPr>
      <w:r w:rsidRPr="00A30625">
        <w:rPr>
          <w:sz w:val="28"/>
          <w:szCs w:val="28"/>
        </w:rPr>
        <w:t>Но на 64 человека в сравнении с  2011 г. увеличилась в 2012 году  смертность. В целом естественная убыль населения в 2012 г. составила 238 человек против 164 чел. - в 2011 году. В последующие годы, учитывая результаты проводимой государством политики в области демографии, предполагается  снижение естественной убыли населения до - 187 человек в 2016 году (коэффициент естественной убыли в 2016 г. составит по прогнозу 3,68 чел. на 1000 населения, против 4,58- в 2012 году). В связи с реализацией мероприятий нацпроекта «Здоровье» и долгосрочной целевой программы «Безопасное материнство и детство на территории муниципального образования город Назарово» число случаев смерти детей до 18 лет снизилось с 7 чел. в 2011 году до 3 чел. – в 2012 году. В структуре причин младенческой смертности по-прежнему  доминируют: состояния перинатального периода, врожденные аномалии развития и внутриутробное инфицирование плода.</w:t>
      </w:r>
    </w:p>
    <w:p w:rsidR="00894A6A" w:rsidRPr="00A30625" w:rsidRDefault="00894A6A" w:rsidP="00A30625">
      <w:pPr>
        <w:ind w:firstLine="708"/>
        <w:jc w:val="both"/>
        <w:rPr>
          <w:sz w:val="28"/>
          <w:szCs w:val="28"/>
        </w:rPr>
      </w:pPr>
      <w:r w:rsidRPr="00A30625">
        <w:rPr>
          <w:sz w:val="28"/>
          <w:szCs w:val="28"/>
        </w:rPr>
        <w:t xml:space="preserve">Снижение среднегодовой  численности населения города объясняется, в том числе и миграционными процессами, в 2012 г. миграционная убыль составила 157 человек (в 2011 году число выбывших граждан превысило </w:t>
      </w:r>
      <w:r w:rsidRPr="00A30625">
        <w:rPr>
          <w:sz w:val="28"/>
          <w:szCs w:val="28"/>
        </w:rPr>
        <w:lastRenderedPageBreak/>
        <w:t>число прибывших на 387 чел.), к 2016 году миграционное снижение составит 12 человек.</w:t>
      </w:r>
    </w:p>
    <w:p w:rsidR="00894A6A" w:rsidRPr="00A30625" w:rsidRDefault="00894A6A" w:rsidP="00A30625">
      <w:pPr>
        <w:jc w:val="both"/>
        <w:rPr>
          <w:sz w:val="28"/>
          <w:szCs w:val="28"/>
        </w:rPr>
      </w:pPr>
      <w:r w:rsidRPr="00A30625">
        <w:rPr>
          <w:sz w:val="28"/>
          <w:szCs w:val="28"/>
        </w:rPr>
        <w:t>С учетом сложившейся ситуации ожидаемая среднегодовая численность населения города в 2013 г. составит 51582 чел. (по II варианту социально-экономического развития города), в 2014 г.- 51289 чел., а к 2016 г. составит 50805 человек.</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20" w:name="_Toc371409091"/>
      <w:r w:rsidRPr="00A30625">
        <w:rPr>
          <w:szCs w:val="28"/>
        </w:rPr>
        <w:t>17. Здравоохранение</w:t>
      </w:r>
      <w:bookmarkEnd w:id="20"/>
    </w:p>
    <w:p w:rsidR="00894A6A" w:rsidRPr="00A30625" w:rsidRDefault="00894A6A" w:rsidP="00A30625">
      <w:pPr>
        <w:ind w:firstLine="708"/>
        <w:jc w:val="both"/>
        <w:rPr>
          <w:sz w:val="28"/>
          <w:szCs w:val="28"/>
        </w:rPr>
      </w:pPr>
    </w:p>
    <w:p w:rsidR="00894A6A" w:rsidRPr="00A30625" w:rsidRDefault="00894A6A" w:rsidP="00A30625">
      <w:pPr>
        <w:ind w:firstLine="708"/>
        <w:jc w:val="both"/>
        <w:rPr>
          <w:sz w:val="28"/>
          <w:szCs w:val="28"/>
        </w:rPr>
      </w:pPr>
      <w:r w:rsidRPr="00A30625">
        <w:rPr>
          <w:sz w:val="28"/>
          <w:szCs w:val="28"/>
        </w:rPr>
        <w:t xml:space="preserve">На 01.01.2013 здравоохранение города представлено стоматологической поликлиникой, двумя поликлиниками, - взрослой и детской с филиалами каждой в п. Бор, женской консультацией. На территории города функционируют круглосуточные стационары по 14 профилям,  дневные стационары по 6 профилям. Доля лечебно-профилактических учреждений муниципальной формы собственности, применяющих медико-экономические стандарты оказания медицинской помощи составляет 66,67% (не работает по МЭС станция скорой медицинской помощи). С 2011 года все лечебно-профилактические учреждения переведены на новую (отраслевую) систему оплаты труда. </w:t>
      </w:r>
    </w:p>
    <w:p w:rsidR="00894A6A" w:rsidRPr="00A30625" w:rsidRDefault="00894A6A" w:rsidP="00A30625">
      <w:pPr>
        <w:jc w:val="both"/>
        <w:rPr>
          <w:sz w:val="28"/>
          <w:szCs w:val="28"/>
        </w:rPr>
      </w:pPr>
      <w:r w:rsidRPr="00A30625">
        <w:rPr>
          <w:sz w:val="28"/>
          <w:szCs w:val="28"/>
        </w:rPr>
        <w:t xml:space="preserve">        Численность врачей в медицинских организациях составила 163 человека на конец 2012 г., против 183 чел. – на конец 2011 года, численность среднего медицинского персонала, работающего в лечебно-профилактических учреждениях снизилась с 661 чел. в 2010 году до 651 чел. – в 2011 году и до 630 чел. в 2012 году. В связи с проводимыми администрацией города мероприятиями по привлечению врачей и среднего медицинского персонала эти показатели не должны снизиться к  2016 году.   </w:t>
      </w:r>
    </w:p>
    <w:p w:rsidR="00894A6A" w:rsidRPr="00A30625" w:rsidRDefault="00894A6A" w:rsidP="00A30625">
      <w:pPr>
        <w:jc w:val="both"/>
        <w:rPr>
          <w:sz w:val="28"/>
          <w:szCs w:val="28"/>
        </w:rPr>
      </w:pPr>
      <w:r w:rsidRPr="00A30625">
        <w:rPr>
          <w:sz w:val="28"/>
          <w:szCs w:val="28"/>
        </w:rPr>
        <w:t xml:space="preserve">        Численность населения, охваченного профилактическими осмотрами, в 2012 году составила 14 087 человек из 14 249 человек, подлежащих профилактическому осмотру (98,9%), в 2011 году  профилактическим осмотром было охвачено 98,7% населения, подлежащего осмотру (14832 чел. из 15022 чел.), на этом же уровне показатель планируется до 2016 года.</w:t>
      </w:r>
    </w:p>
    <w:p w:rsidR="00894A6A" w:rsidRPr="00A30625" w:rsidRDefault="00894A6A" w:rsidP="00A30625">
      <w:pPr>
        <w:jc w:val="both"/>
        <w:rPr>
          <w:sz w:val="28"/>
          <w:szCs w:val="28"/>
        </w:rPr>
      </w:pPr>
      <w:r w:rsidRPr="00A30625">
        <w:rPr>
          <w:sz w:val="28"/>
          <w:szCs w:val="28"/>
        </w:rPr>
        <w:t xml:space="preserve">        Доля населения, охваченного профилактическими прививками против гриппа, стабильно остается на уровне 30%.</w:t>
      </w:r>
    </w:p>
    <w:p w:rsidR="00894A6A" w:rsidRPr="00A30625" w:rsidRDefault="00894A6A" w:rsidP="00A30625">
      <w:pPr>
        <w:ind w:firstLine="708"/>
        <w:jc w:val="both"/>
        <w:rPr>
          <w:sz w:val="28"/>
          <w:szCs w:val="28"/>
        </w:rPr>
      </w:pPr>
      <w:r w:rsidRPr="00A30625">
        <w:rPr>
          <w:sz w:val="28"/>
          <w:szCs w:val="28"/>
        </w:rPr>
        <w:t>С 2011 года количество коек круглосуточного пребывания в медицинских  организациях составляет 433 койки,  в том числе количество коек круглосуточного пребывания в медицинских  организациях муниципальной формы собственности составляет стабильно 353 единицы. Среднегодовая занятость 1 койки в медицинских  организациях муниципальной формы собственности в 2011 году составила 334,65 дней, в 2012 г.- 310 дней (при нормативе 340 дней). В 2016 году планируется количество коек в медицинских  организациях муниципальной формы собственности на уровне 329 ед., а среднегодовая занятость койки – 301,13 дней.</w:t>
      </w:r>
    </w:p>
    <w:p w:rsidR="00894A6A" w:rsidRPr="00A30625" w:rsidRDefault="00894A6A" w:rsidP="00A30625">
      <w:pPr>
        <w:ind w:firstLine="708"/>
        <w:jc w:val="both"/>
        <w:rPr>
          <w:sz w:val="28"/>
          <w:szCs w:val="28"/>
        </w:rPr>
      </w:pPr>
      <w:r w:rsidRPr="00A30625">
        <w:rPr>
          <w:sz w:val="28"/>
          <w:szCs w:val="28"/>
        </w:rPr>
        <w:t xml:space="preserve">На период до 2016 года планируется сокращение количества коек по стационарам круглосуточного пребывания с 433 ед. в 2012 году до 329 ед.- в </w:t>
      </w:r>
      <w:r w:rsidRPr="00A30625">
        <w:rPr>
          <w:sz w:val="28"/>
          <w:szCs w:val="28"/>
        </w:rPr>
        <w:lastRenderedPageBreak/>
        <w:t>2016 году (счет снижения средней длительности пребывания больного на койке, а также за счет увеличения к 2016 году объемов по стационарозамещающей помощи (число мест дневного стационара в 2011 и 2012 годах -246 ед., в 2016 году этот показатель достигнет уровня 300 ед.). Количество пациенто-дней, проведенных больными в дневных стационарах всех типов лечебно-профилактических учреждений муниципальной  формы собственности, в 2012 году составило 64051,00 пациенто-дней и превысило показатель 2011 года на 377 пациенто-дней, в 2016 году этот показатель планируется в объеме 74053 пациенто-дней.</w:t>
      </w:r>
    </w:p>
    <w:p w:rsidR="00894A6A" w:rsidRPr="00A30625" w:rsidRDefault="00894A6A" w:rsidP="00A30625">
      <w:pPr>
        <w:ind w:firstLine="709"/>
        <w:jc w:val="both"/>
        <w:rPr>
          <w:sz w:val="28"/>
          <w:szCs w:val="28"/>
        </w:rPr>
      </w:pPr>
      <w:r w:rsidRPr="00A30625">
        <w:rPr>
          <w:sz w:val="28"/>
          <w:szCs w:val="28"/>
        </w:rPr>
        <w:t xml:space="preserve">Снижение числа госпитализированных в учреждения здравоохранения муниципальной формы собственности с 21,03 чел. на 100 чел, населения в 2011 году до 20,53 чел. на 100 чел, населения в 2012 году происходит за счет увеличения доступности и качества оказания амбулаторной помощи, к 2016 году этот показатель должен снизиться до 19,48 ед. </w:t>
      </w:r>
    </w:p>
    <w:p w:rsidR="00894A6A" w:rsidRPr="00A30625" w:rsidRDefault="00894A6A" w:rsidP="00A30625">
      <w:pPr>
        <w:ind w:firstLine="709"/>
        <w:jc w:val="both"/>
        <w:rPr>
          <w:sz w:val="28"/>
          <w:szCs w:val="28"/>
        </w:rPr>
      </w:pPr>
      <w:r w:rsidRPr="00A30625">
        <w:rPr>
          <w:sz w:val="28"/>
          <w:szCs w:val="28"/>
        </w:rPr>
        <w:t>Снижение объёмов медицинской помощи по круглосуточным стационарам на плановый период обусловлено: перераспределением части пациентов по медицинским показаниям на стационарное лечение в МРЦ г. Ачинск;  прогрессирующим увеличением числа оперативных пособий проводимых  с использованием лапароскопических методик   в хирургическом, гинекологическом отделениях со снижением среднего койко-дня  и ранней реабилитацией пациентов; переводом больных по показаниям  на долечивание и реабилитацию в дневные стационары; внедрения стандартов fast traсk - терапии.</w:t>
      </w:r>
    </w:p>
    <w:p w:rsidR="00894A6A" w:rsidRPr="00A30625" w:rsidRDefault="00894A6A" w:rsidP="00A30625">
      <w:pPr>
        <w:ind w:firstLine="709"/>
        <w:jc w:val="both"/>
        <w:rPr>
          <w:sz w:val="28"/>
          <w:szCs w:val="28"/>
        </w:rPr>
      </w:pPr>
      <w:r w:rsidRPr="00A30625">
        <w:rPr>
          <w:sz w:val="28"/>
          <w:szCs w:val="28"/>
        </w:rPr>
        <w:t xml:space="preserve">В 2014 г. на территории города планируется открытие дневного стационара психиатрического профиля, для проведения терапии пациентам с сохранением социальной адаптации. </w:t>
      </w:r>
    </w:p>
    <w:p w:rsidR="00894A6A" w:rsidRPr="00A30625" w:rsidRDefault="00894A6A" w:rsidP="00A30625">
      <w:pPr>
        <w:ind w:firstLine="709"/>
        <w:jc w:val="both"/>
        <w:rPr>
          <w:sz w:val="28"/>
          <w:szCs w:val="28"/>
        </w:rPr>
      </w:pPr>
      <w:r w:rsidRPr="00A30625">
        <w:rPr>
          <w:sz w:val="28"/>
          <w:szCs w:val="28"/>
        </w:rPr>
        <w:t xml:space="preserve">Увеличение объёмов АПП планируется в связи с созданием в 2013 г кабинета неотложной помощи и перераспределением нагрузки на данное подразделение из объёмов выполняемых ССМП. </w:t>
      </w:r>
    </w:p>
    <w:p w:rsidR="00894A6A" w:rsidRPr="00A30625" w:rsidRDefault="00894A6A" w:rsidP="00A30625">
      <w:pPr>
        <w:ind w:firstLine="708"/>
        <w:jc w:val="both"/>
        <w:rPr>
          <w:sz w:val="28"/>
          <w:szCs w:val="28"/>
        </w:rPr>
      </w:pPr>
      <w:r w:rsidRPr="00A30625">
        <w:rPr>
          <w:sz w:val="28"/>
          <w:szCs w:val="28"/>
        </w:rPr>
        <w:t>Наибольший удельный вес в структуре заболеваний занимают онкология, болезни системы кровообращения, органов пищеварения, травмы и отравления.</w:t>
      </w:r>
    </w:p>
    <w:p w:rsidR="00894A6A" w:rsidRPr="00A30625" w:rsidRDefault="00894A6A" w:rsidP="00A30625">
      <w:pPr>
        <w:ind w:firstLine="708"/>
        <w:jc w:val="both"/>
        <w:rPr>
          <w:sz w:val="28"/>
          <w:szCs w:val="28"/>
        </w:rPr>
      </w:pPr>
      <w:r w:rsidRPr="00A30625">
        <w:rPr>
          <w:sz w:val="28"/>
          <w:szCs w:val="28"/>
        </w:rPr>
        <w:t xml:space="preserve">Несмотря на увеличение объемов оказания амбулаторно-поликлинической помощи населению. число случаев смерти  населения трудоспособного возраста на 100 тыс. человек от новообразований увеличилось с 73,30 умерших до 95,40 умерших или на 30,15%, от туберкулеза – в 4,3 раза ,  за период с 2011 года до 2012 года уменьшилось число случаев смерти детей в возрасте до 1 года с 4,46 детей на 1000 родившихся до 3,2 умерших на 1000 родившихся. </w:t>
      </w:r>
    </w:p>
    <w:p w:rsidR="00894A6A" w:rsidRPr="00A30625" w:rsidRDefault="00894A6A" w:rsidP="00A30625">
      <w:pPr>
        <w:ind w:firstLine="708"/>
        <w:jc w:val="both"/>
        <w:rPr>
          <w:sz w:val="28"/>
          <w:szCs w:val="28"/>
        </w:rPr>
      </w:pPr>
      <w:r w:rsidRPr="00A30625">
        <w:rPr>
          <w:sz w:val="28"/>
          <w:szCs w:val="28"/>
        </w:rPr>
        <w:t>Увеличивается смертность населения в результате ДТП: в 2011 году число умерших в результате ДТП на 100 тыс. чел. составило 7,6 чел, в 2012 году уже 26,9 человек.</w:t>
      </w:r>
    </w:p>
    <w:p w:rsidR="00894A6A" w:rsidRPr="00A30625" w:rsidRDefault="00894A6A" w:rsidP="00A30625">
      <w:pPr>
        <w:ind w:firstLine="709"/>
        <w:jc w:val="both"/>
        <w:rPr>
          <w:sz w:val="28"/>
          <w:szCs w:val="28"/>
        </w:rPr>
      </w:pPr>
      <w:r w:rsidRPr="00A30625">
        <w:rPr>
          <w:sz w:val="28"/>
          <w:szCs w:val="28"/>
        </w:rPr>
        <w:t xml:space="preserve">Объем средств фактически исполненного финансирования из средств ОМС на территориальную программу ОМС в стационарных условиях в 2012 </w:t>
      </w:r>
      <w:r w:rsidRPr="00A30625">
        <w:rPr>
          <w:sz w:val="28"/>
          <w:szCs w:val="28"/>
        </w:rPr>
        <w:lastRenderedPageBreak/>
        <w:t>году превысил 103,3% от уровня 2011 года  и составил146,3 млн. руб., в 2016 году этот показатель должен составить 257,9 млн. рублей.</w:t>
      </w:r>
    </w:p>
    <w:p w:rsidR="00894A6A" w:rsidRPr="00A30625" w:rsidRDefault="00894A6A" w:rsidP="00A30625">
      <w:pPr>
        <w:ind w:firstLine="709"/>
        <w:jc w:val="both"/>
        <w:rPr>
          <w:sz w:val="28"/>
          <w:szCs w:val="28"/>
        </w:rPr>
      </w:pPr>
      <w:r w:rsidRPr="00A30625">
        <w:rPr>
          <w:sz w:val="28"/>
          <w:szCs w:val="28"/>
        </w:rPr>
        <w:t>Объем капитальных вложений за счет всех источников финансирования на строительство, реконструкцию и капитальный ремонт объектов здравоохранения в действующих ценах в 2012 году составил 58,38 млн. руб. или  превысил показатель 2011 года более, чем в 3 раза.</w:t>
      </w:r>
    </w:p>
    <w:p w:rsidR="00894A6A" w:rsidRPr="00A30625" w:rsidRDefault="00894A6A" w:rsidP="00A30625">
      <w:pPr>
        <w:jc w:val="both"/>
        <w:rPr>
          <w:sz w:val="28"/>
          <w:szCs w:val="28"/>
        </w:rPr>
      </w:pPr>
      <w:r w:rsidRPr="00A30625">
        <w:rPr>
          <w:sz w:val="28"/>
          <w:szCs w:val="28"/>
        </w:rPr>
        <w:t>В 2012  г. в рамках программы Модернизации здравоохранения был произведен капитальный ремонт лечебного корпуса (отделение реанимации и интенсивной терапии, операционный блок, приемное и хирургическое отделение), гинекологического отделения, дневного стационара хирургического профиля, на 20123 год запланированы работы по капитальному ремонту детской поликлиники.</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21" w:name="_Toc371409092"/>
      <w:r w:rsidRPr="00A30625">
        <w:rPr>
          <w:szCs w:val="28"/>
        </w:rPr>
        <w:t>18. Образование</w:t>
      </w:r>
      <w:bookmarkEnd w:id="21"/>
    </w:p>
    <w:p w:rsidR="00894A6A" w:rsidRPr="00A30625" w:rsidRDefault="00894A6A" w:rsidP="00A30625">
      <w:pPr>
        <w:ind w:firstLine="708"/>
        <w:jc w:val="both"/>
        <w:rPr>
          <w:sz w:val="28"/>
          <w:szCs w:val="28"/>
        </w:rPr>
      </w:pPr>
    </w:p>
    <w:p w:rsidR="00894A6A" w:rsidRPr="00A30625" w:rsidRDefault="00894A6A" w:rsidP="00A30625">
      <w:pPr>
        <w:ind w:firstLine="708"/>
        <w:jc w:val="both"/>
        <w:rPr>
          <w:sz w:val="28"/>
          <w:szCs w:val="28"/>
        </w:rPr>
      </w:pPr>
      <w:r w:rsidRPr="00A30625">
        <w:rPr>
          <w:sz w:val="28"/>
          <w:szCs w:val="28"/>
        </w:rPr>
        <w:t xml:space="preserve">Муниципальная система общего образования г. Назарово в 2012 году представлена следующими образовательными учреждениями: </w:t>
      </w:r>
    </w:p>
    <w:p w:rsidR="00894A6A" w:rsidRPr="00A30625" w:rsidRDefault="00894A6A" w:rsidP="00A30625">
      <w:pPr>
        <w:numPr>
          <w:ilvl w:val="0"/>
          <w:numId w:val="25"/>
        </w:numPr>
        <w:ind w:left="720" w:hanging="360"/>
        <w:jc w:val="both"/>
        <w:rPr>
          <w:sz w:val="28"/>
          <w:szCs w:val="28"/>
        </w:rPr>
      </w:pPr>
      <w:r w:rsidRPr="00A30625">
        <w:rPr>
          <w:sz w:val="28"/>
          <w:szCs w:val="28"/>
        </w:rPr>
        <w:t xml:space="preserve">10 средних общеобразовательных школ, </w:t>
      </w:r>
      <w:r w:rsidRPr="00A30625">
        <w:rPr>
          <w:color w:val="000000"/>
          <w:sz w:val="28"/>
          <w:szCs w:val="28"/>
        </w:rPr>
        <w:t xml:space="preserve">из них 2 школы с углубленным изучением отдельных предметов (средние школы №№ 8, 9), в </w:t>
      </w:r>
      <w:r w:rsidRPr="00A30625">
        <w:rPr>
          <w:sz w:val="28"/>
          <w:szCs w:val="28"/>
        </w:rPr>
        <w:t xml:space="preserve"> которых в 2012 году обучалось 4812 учащихся или на 121 ученика меньше, чем в 2011 году;</w:t>
      </w:r>
    </w:p>
    <w:p w:rsidR="00894A6A" w:rsidRPr="00A30625" w:rsidRDefault="00894A6A" w:rsidP="00A30625">
      <w:pPr>
        <w:numPr>
          <w:ilvl w:val="0"/>
          <w:numId w:val="25"/>
        </w:numPr>
        <w:ind w:left="720" w:hanging="360"/>
        <w:jc w:val="both"/>
        <w:rPr>
          <w:sz w:val="28"/>
          <w:szCs w:val="28"/>
        </w:rPr>
      </w:pPr>
      <w:r w:rsidRPr="00A30625">
        <w:rPr>
          <w:sz w:val="28"/>
          <w:szCs w:val="28"/>
        </w:rPr>
        <w:t xml:space="preserve">1 специальная (коррекционная) школа </w:t>
      </w:r>
      <w:r w:rsidRPr="00A30625">
        <w:rPr>
          <w:color w:val="000000"/>
          <w:sz w:val="28"/>
          <w:szCs w:val="28"/>
        </w:rPr>
        <w:t>VIII вида (150 учащихся);</w:t>
      </w:r>
    </w:p>
    <w:p w:rsidR="00894A6A" w:rsidRPr="00A30625" w:rsidRDefault="00894A6A" w:rsidP="00A30625">
      <w:pPr>
        <w:numPr>
          <w:ilvl w:val="0"/>
          <w:numId w:val="25"/>
        </w:numPr>
        <w:ind w:left="720" w:hanging="360"/>
        <w:jc w:val="both"/>
        <w:rPr>
          <w:sz w:val="28"/>
          <w:szCs w:val="28"/>
        </w:rPr>
      </w:pPr>
      <w:r w:rsidRPr="00A30625">
        <w:rPr>
          <w:sz w:val="28"/>
          <w:szCs w:val="28"/>
        </w:rPr>
        <w:t xml:space="preserve">14 дошкольных образовательных учреждений, которые посещало 2238 детей (против 2177 детей – в 2011 году); </w:t>
      </w:r>
    </w:p>
    <w:p w:rsidR="00894A6A" w:rsidRPr="00A30625" w:rsidRDefault="00894A6A" w:rsidP="00A30625">
      <w:pPr>
        <w:numPr>
          <w:ilvl w:val="0"/>
          <w:numId w:val="25"/>
        </w:numPr>
        <w:ind w:left="720" w:hanging="360"/>
        <w:jc w:val="both"/>
        <w:rPr>
          <w:sz w:val="28"/>
          <w:szCs w:val="28"/>
        </w:rPr>
      </w:pPr>
      <w:r w:rsidRPr="00A30625">
        <w:rPr>
          <w:sz w:val="28"/>
          <w:szCs w:val="28"/>
        </w:rPr>
        <w:t>6 учреждений дополнительного образования детей, которые посещают 4384 ребенка или на 83 ребенка больше, чем в 2011 году (охват детей дополнительным образованием ежегодно увеличивается почти на 2%: в 2012 году этот показатель составил 62,02%, в 2011 году-60,4% или на 2,6% выше уровня 2010 года). С целью увеличения численности детей, охваченных дополнительным образованием в учреждениях дополнительного образования организованы группы «Радиотехники», «Стендового моделизма», «Робототехники» и т.д. с учетом интересов детей и родителей;</w:t>
      </w:r>
    </w:p>
    <w:p w:rsidR="00894A6A" w:rsidRPr="00A30625" w:rsidRDefault="00894A6A" w:rsidP="00A30625">
      <w:pPr>
        <w:numPr>
          <w:ilvl w:val="0"/>
          <w:numId w:val="25"/>
        </w:numPr>
        <w:ind w:left="720" w:hanging="360"/>
        <w:jc w:val="both"/>
        <w:rPr>
          <w:sz w:val="28"/>
          <w:szCs w:val="28"/>
        </w:rPr>
      </w:pPr>
      <w:r w:rsidRPr="00A30625">
        <w:rPr>
          <w:sz w:val="28"/>
          <w:szCs w:val="28"/>
        </w:rPr>
        <w:t>1 детский дом с числом воспитанников 126 чел.;</w:t>
      </w:r>
    </w:p>
    <w:p w:rsidR="00894A6A" w:rsidRPr="00A30625" w:rsidRDefault="00894A6A" w:rsidP="00A30625">
      <w:pPr>
        <w:numPr>
          <w:ilvl w:val="0"/>
          <w:numId w:val="25"/>
        </w:numPr>
        <w:ind w:left="720" w:hanging="360"/>
        <w:jc w:val="both"/>
        <w:rPr>
          <w:sz w:val="28"/>
          <w:szCs w:val="28"/>
        </w:rPr>
      </w:pPr>
      <w:r w:rsidRPr="00A30625">
        <w:rPr>
          <w:sz w:val="28"/>
          <w:szCs w:val="28"/>
        </w:rPr>
        <w:t>2 учреждения начального профессионального образования (239 выпускников в 2012 году, 279 выпускников - в 2011 году);</w:t>
      </w:r>
    </w:p>
    <w:p w:rsidR="00894A6A" w:rsidRPr="00A30625" w:rsidRDefault="00894A6A" w:rsidP="00A30625">
      <w:pPr>
        <w:numPr>
          <w:ilvl w:val="0"/>
          <w:numId w:val="25"/>
        </w:numPr>
        <w:ind w:left="720" w:hanging="360"/>
        <w:jc w:val="both"/>
        <w:rPr>
          <w:sz w:val="28"/>
          <w:szCs w:val="28"/>
        </w:rPr>
      </w:pPr>
      <w:r w:rsidRPr="00A30625">
        <w:rPr>
          <w:sz w:val="28"/>
          <w:szCs w:val="28"/>
        </w:rPr>
        <w:t>2 учреждения средне-специального профессионального образования (Назаровский строительный техникум и Назаровский энерго-строительный техникум, в которых обучается 1114 студентов, в 2012 году выпущено 168 специалистов).</w:t>
      </w:r>
    </w:p>
    <w:p w:rsidR="00894A6A" w:rsidRPr="00A30625" w:rsidRDefault="00894A6A" w:rsidP="00A30625">
      <w:pPr>
        <w:ind w:firstLine="708"/>
        <w:jc w:val="both"/>
        <w:rPr>
          <w:sz w:val="28"/>
          <w:szCs w:val="28"/>
        </w:rPr>
      </w:pPr>
      <w:r w:rsidRPr="00A30625">
        <w:rPr>
          <w:sz w:val="28"/>
          <w:szCs w:val="28"/>
        </w:rPr>
        <w:t xml:space="preserve">Численность детей в возрасте от 3 лет до 7 лет, получающих дошкольную образовательную услугу и услугу по их содержанию в дошкольных учреждениях города  составила в 2012 году 1970 чел., против 1924 чел.  в 2011 году (+46 чел.), что соответствует плановому показателю, к </w:t>
      </w:r>
      <w:r w:rsidRPr="00A30625">
        <w:rPr>
          <w:sz w:val="28"/>
          <w:szCs w:val="28"/>
        </w:rPr>
        <w:lastRenderedPageBreak/>
        <w:t xml:space="preserve">2016 году данный показатель должен увеличиться до 2285 человек. В 2012 году открыты 3 групповые ячейки в детских садах «Солнышко», «Сибирячок»  и «Колосок», что позволило увеличить число детей, посещающих МДОУ с 2177 чел. в 2011 г. до 2238 чел в 2012 г., в 2016 году этот показатель возрастет до 2463 чел., в том числе за счет ввода в 2013 году в эксплуатацию д/сада на 160 мест и открытия групп дошкольников при школах. Численность педагогических работников в дошкольных образовательных учреждениях муниципальной формы собственности стабильно к 2016 году увеличится с 276 человек в 2012 году до 294 человек. </w:t>
      </w:r>
    </w:p>
    <w:p w:rsidR="00894A6A" w:rsidRPr="00A30625" w:rsidRDefault="00894A6A" w:rsidP="00A30625">
      <w:pPr>
        <w:ind w:firstLine="709"/>
        <w:jc w:val="both"/>
        <w:rPr>
          <w:sz w:val="28"/>
          <w:szCs w:val="28"/>
        </w:rPr>
      </w:pPr>
      <w:r w:rsidRPr="00A30625">
        <w:rPr>
          <w:sz w:val="28"/>
          <w:szCs w:val="28"/>
        </w:rPr>
        <w:t xml:space="preserve">Обеспеченность местами в общеобразовательных учреждениях города составила 100%. Все общеобразовательные учреждения города соответствуют санитарно-гигиеническим правилам и нормативам. За счет реализации  приоритетного национального проекта «Образование» обеспечена доступность всех школ к глобальным информационным ресурсам, 100%  школ города подключены к сети Интернет, имеют собственные сайты; оборудованы автоматизированные рабочие места для педагогов. </w:t>
      </w:r>
    </w:p>
    <w:p w:rsidR="00894A6A" w:rsidRPr="00A30625" w:rsidRDefault="00894A6A" w:rsidP="00A30625">
      <w:pPr>
        <w:ind w:firstLine="709"/>
        <w:jc w:val="both"/>
        <w:rPr>
          <w:sz w:val="28"/>
          <w:szCs w:val="28"/>
        </w:rPr>
      </w:pPr>
      <w:r w:rsidRPr="00A30625">
        <w:rPr>
          <w:sz w:val="28"/>
          <w:szCs w:val="28"/>
        </w:rPr>
        <w:t xml:space="preserve">Успешно участвуют учреждения города в краевом конкурсе долгосрочной краевой программы «Дети» по применению новых качественно усовершенствованных технологий, методов и форм дошкольного образования. Общеобразовательные учреждения города ежегодно по итогам конкурса получают гранты на приобретение оборудования для реализации программ научно-естественного цикла. </w:t>
      </w:r>
    </w:p>
    <w:p w:rsidR="00894A6A" w:rsidRPr="00A30625" w:rsidRDefault="00894A6A" w:rsidP="00A30625">
      <w:pPr>
        <w:ind w:firstLine="708"/>
        <w:jc w:val="both"/>
        <w:rPr>
          <w:sz w:val="28"/>
          <w:szCs w:val="28"/>
        </w:rPr>
      </w:pPr>
      <w:r w:rsidRPr="00A30625">
        <w:rPr>
          <w:sz w:val="28"/>
          <w:szCs w:val="28"/>
        </w:rPr>
        <w:t>В 2013-2016 г.г. число образовательных учреждений останется постоянным и число педагогов не изменится. Средняя наполняемость классов общеобразовательных школ в 2012 г. составила 23,1 человека (на уровне 2011 года) при нормативе 25 человек. В 2013 г. прогнозируемая наполняемость составит 23,1 чел. и незначительно увеличится к 2016 году (23,3чел.). Доля обучающихся во вторую смену в дневных учреждениях общего образования в общей численности обучающихся в этих учреждениях в 2012 году составила 15,90%, в период с 2014 года до 2016 года показатель планируется на уровне 16%.</w:t>
      </w:r>
    </w:p>
    <w:p w:rsidR="00894A6A" w:rsidRPr="00A30625" w:rsidRDefault="00894A6A" w:rsidP="00A30625">
      <w:pPr>
        <w:ind w:firstLine="708"/>
        <w:jc w:val="both"/>
        <w:rPr>
          <w:sz w:val="28"/>
          <w:szCs w:val="28"/>
        </w:rPr>
      </w:pPr>
      <w:r w:rsidRPr="00A30625">
        <w:rPr>
          <w:sz w:val="28"/>
          <w:szCs w:val="28"/>
        </w:rPr>
        <w:t>На базе техникумов большое внимание будет уделяться подготовке и повышению квалификации специалистов по договорам из числа взрослого населения – их предполагается обучать до 960 чел. в год.</w:t>
      </w:r>
    </w:p>
    <w:p w:rsidR="00894A6A" w:rsidRPr="00A30625" w:rsidRDefault="00894A6A" w:rsidP="00A30625">
      <w:pPr>
        <w:ind w:firstLine="708"/>
        <w:jc w:val="both"/>
        <w:rPr>
          <w:sz w:val="28"/>
          <w:szCs w:val="28"/>
        </w:rPr>
      </w:pPr>
      <w:r w:rsidRPr="00A30625">
        <w:rPr>
          <w:sz w:val="28"/>
          <w:szCs w:val="28"/>
        </w:rPr>
        <w:t>В рамках долгосрочной целевой программы «Обеспечение жизнедеятельности образовательных учреждений, круглогодичный отдых, оздоровление и занятость школьников на 2011-2013»</w:t>
      </w:r>
      <w:r w:rsidRPr="00A30625">
        <w:rPr>
          <w:b/>
          <w:bCs/>
          <w:i/>
          <w:iCs/>
          <w:sz w:val="28"/>
          <w:szCs w:val="28"/>
        </w:rPr>
        <w:t xml:space="preserve"> </w:t>
      </w:r>
      <w:r w:rsidRPr="00A30625">
        <w:rPr>
          <w:sz w:val="28"/>
          <w:szCs w:val="28"/>
        </w:rPr>
        <w:t>проведены ремонтно-строительные работы в образовательных учреждениях на сумму 16732 тыс. рублей: завершена реконструкция здания под детский сад по ул. 30 лет ВЛКСМ, № 63А, в детских садах «Солнышко», «Сибирячок» и «Колосок» выполнены работы, необходимые для открытия дополнительных групп. На 2013 год запланирован капитальный ремонт детских садов «Калинка» и открытие дополнительной группы в д/с «Капитошка».</w:t>
      </w:r>
    </w:p>
    <w:p w:rsidR="00894A6A" w:rsidRPr="00A30625" w:rsidRDefault="00894A6A" w:rsidP="00A30625">
      <w:pPr>
        <w:ind w:firstLine="708"/>
        <w:jc w:val="both"/>
        <w:rPr>
          <w:sz w:val="28"/>
          <w:szCs w:val="28"/>
        </w:rPr>
      </w:pPr>
      <w:r w:rsidRPr="00A30625">
        <w:rPr>
          <w:sz w:val="28"/>
          <w:szCs w:val="28"/>
        </w:rPr>
        <w:lastRenderedPageBreak/>
        <w:t>В полном объеме выполнены работы по соблюдению санитарно-гигиенических норм и требований: учреждения оснащены медицинским и технологическим оборудованием; проведены работы по восстановлению санузлов, кабинок с дверями без запоров в школах.</w:t>
      </w:r>
    </w:p>
    <w:p w:rsidR="00894A6A" w:rsidRPr="00A30625" w:rsidRDefault="00894A6A" w:rsidP="00A30625">
      <w:pPr>
        <w:ind w:firstLine="708"/>
        <w:jc w:val="both"/>
        <w:rPr>
          <w:sz w:val="28"/>
          <w:szCs w:val="28"/>
        </w:rPr>
      </w:pPr>
      <w:r w:rsidRPr="00A30625">
        <w:rPr>
          <w:sz w:val="28"/>
          <w:szCs w:val="28"/>
        </w:rPr>
        <w:t>В общеобразовательных учреждениях установлены приборы видеонаблюдения.</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22" w:name="_Toc371409093"/>
      <w:r w:rsidRPr="00A30625">
        <w:rPr>
          <w:szCs w:val="28"/>
        </w:rPr>
        <w:t>19. Культура</w:t>
      </w:r>
      <w:bookmarkEnd w:id="22"/>
    </w:p>
    <w:p w:rsidR="00894A6A" w:rsidRPr="00A30625" w:rsidRDefault="00894A6A" w:rsidP="00A30625">
      <w:pPr>
        <w:ind w:firstLine="708"/>
        <w:jc w:val="both"/>
        <w:rPr>
          <w:sz w:val="28"/>
          <w:szCs w:val="28"/>
        </w:rPr>
      </w:pPr>
    </w:p>
    <w:p w:rsidR="00894A6A" w:rsidRPr="00A30625" w:rsidRDefault="00894A6A" w:rsidP="00A30625">
      <w:pPr>
        <w:ind w:firstLine="708"/>
        <w:jc w:val="both"/>
        <w:rPr>
          <w:sz w:val="28"/>
          <w:szCs w:val="28"/>
        </w:rPr>
      </w:pPr>
      <w:r w:rsidRPr="00A30625">
        <w:rPr>
          <w:sz w:val="28"/>
          <w:szCs w:val="28"/>
        </w:rPr>
        <w:t>На территории города функционируют следующие объекты культуры и искусства:</w:t>
      </w:r>
    </w:p>
    <w:p w:rsidR="00894A6A" w:rsidRPr="00A30625" w:rsidRDefault="00894A6A" w:rsidP="00A30625">
      <w:pPr>
        <w:numPr>
          <w:ilvl w:val="0"/>
          <w:numId w:val="26"/>
        </w:numPr>
        <w:ind w:firstLine="540"/>
        <w:jc w:val="both"/>
        <w:rPr>
          <w:sz w:val="28"/>
          <w:szCs w:val="28"/>
        </w:rPr>
      </w:pPr>
      <w:r w:rsidRPr="00A30625">
        <w:rPr>
          <w:sz w:val="28"/>
          <w:szCs w:val="28"/>
        </w:rPr>
        <w:t xml:space="preserve">3 учреждения клубного типа (МБУК «ГДК», МБУК КДО «Энергетик» с филиалом – клуб по месту жительства «Мир», МБУК КДЦ «Юбилейный») и МБУ ММЦ «Бригантина». Имеется 19 народных и образцовых коллективов любительского творчества; детская школа искусств с одним филиалом и детская художественная школа, в которых обучаются 563 учащихся. </w:t>
      </w:r>
    </w:p>
    <w:p w:rsidR="00894A6A" w:rsidRPr="00A30625" w:rsidRDefault="00894A6A" w:rsidP="00A30625">
      <w:pPr>
        <w:numPr>
          <w:ilvl w:val="0"/>
          <w:numId w:val="26"/>
        </w:numPr>
        <w:ind w:firstLine="540"/>
        <w:jc w:val="both"/>
        <w:rPr>
          <w:sz w:val="28"/>
          <w:szCs w:val="28"/>
        </w:rPr>
      </w:pPr>
      <w:r w:rsidRPr="00A30625">
        <w:rPr>
          <w:spacing w:val="-2"/>
          <w:sz w:val="28"/>
          <w:szCs w:val="28"/>
        </w:rPr>
        <w:t xml:space="preserve"> Муниципальное бюджетное учреждение культуры «Централизованная библиотечная система» города Назарово Красноярского края (МБУК «ЦБС») объединяет 7 библиотек города, в том числе 1 центральную  городскую библиотеку, 1 городскую  детскую библиотеку и 5 библиотек-филиалов. Библиотеки города на сегодняшний день  обслуживают 27414  жителей. В 2012 году МБУК «ЦБС»  было выдано 561,35 тыс. экземпляров изданий (+0,46 тыс. экз.)). Количество посещений общедоступных библиотек в 2012 г. составило 208,35 тыс. чел. (в 2011- 208,2 тыс. чел.). К 2016 году намечается незначительный рост этих показателей (по городу в целом происходит снижение численности населения). </w:t>
      </w:r>
    </w:p>
    <w:p w:rsidR="00894A6A" w:rsidRPr="00A30625" w:rsidRDefault="00894A6A" w:rsidP="00A30625">
      <w:pPr>
        <w:ind w:firstLine="540"/>
        <w:jc w:val="both"/>
        <w:rPr>
          <w:sz w:val="28"/>
          <w:szCs w:val="28"/>
        </w:rPr>
      </w:pPr>
      <w:r w:rsidRPr="00A30625">
        <w:rPr>
          <w:spacing w:val="-2"/>
          <w:sz w:val="28"/>
          <w:szCs w:val="28"/>
        </w:rPr>
        <w:t>В централизованной библиотечной системе работает 11 клубов и объединений по интересам. В библиотеках наблюдается рост основных показателей: читателей, книговыдачи, посещений.</w:t>
      </w:r>
      <w:r w:rsidRPr="00A30625">
        <w:rPr>
          <w:sz w:val="28"/>
          <w:szCs w:val="28"/>
        </w:rPr>
        <w:t xml:space="preserve">  Библиотечный фонд города обновляется ежегодно: в 2012 году поступило 7050 экз. новых изданий, в 2011 год - 6000 экземпляров, в 2010 году – 6465 экземпляров, на 2016 год планируется поступление 7250 экземпляров новых изданий. Библиотеки не только  проводят книговыдачу, но и организуют культурно-массовые мероприятия; </w:t>
      </w:r>
    </w:p>
    <w:p w:rsidR="00894A6A" w:rsidRPr="00A30625" w:rsidRDefault="00894A6A" w:rsidP="00A30625">
      <w:pPr>
        <w:numPr>
          <w:ilvl w:val="0"/>
          <w:numId w:val="26"/>
        </w:numPr>
        <w:ind w:firstLine="540"/>
        <w:jc w:val="both"/>
        <w:rPr>
          <w:sz w:val="28"/>
          <w:szCs w:val="28"/>
        </w:rPr>
      </w:pPr>
      <w:r w:rsidRPr="00A30625">
        <w:rPr>
          <w:sz w:val="28"/>
          <w:szCs w:val="28"/>
        </w:rPr>
        <w:t>музейно-выставочный центр (городской краеведческий музей с функциями выставочного зала). Экспозиционно-выставочная площадь 565 м2. В МВЦ собран богатый материал по истории г. Назарово и Назаровского района. Число экспонатов основного фонда музеев  в 2012 г. составило 12500 единиц, что  на 484 ед. выше  уровня 2011 г., к 2016 году этот показатель должен увеличиться до 13600 единиц.  За 2012 г. музеем было проведено 370 экскурсий, 66 лекций, 57 выставок. Численность посетителей учреждений музейного типа всех форм собственности в 2012 году составила 25810 человек, что  практически на  уровне 2011 года (25800 человек).  В 2012-2013годах  был  сформирован музейный блок памяти народной артистки СССР М.А. Ладыниной.</w:t>
      </w:r>
    </w:p>
    <w:p w:rsidR="00894A6A" w:rsidRPr="00A30625" w:rsidRDefault="00894A6A" w:rsidP="00A30625">
      <w:pPr>
        <w:ind w:firstLine="708"/>
        <w:jc w:val="both"/>
        <w:rPr>
          <w:sz w:val="28"/>
          <w:szCs w:val="28"/>
        </w:rPr>
      </w:pPr>
      <w:r w:rsidRPr="00A30625">
        <w:rPr>
          <w:sz w:val="28"/>
          <w:szCs w:val="28"/>
        </w:rPr>
        <w:lastRenderedPageBreak/>
        <w:t xml:space="preserve">В прогнозируемом периоде предполагается сохранить сеть учреждений культуры и численность ее работников. </w:t>
      </w:r>
    </w:p>
    <w:p w:rsidR="00894A6A" w:rsidRPr="00A30625" w:rsidRDefault="00894A6A" w:rsidP="00A30625">
      <w:pPr>
        <w:ind w:firstLine="708"/>
        <w:jc w:val="both"/>
        <w:rPr>
          <w:sz w:val="28"/>
          <w:szCs w:val="28"/>
        </w:rPr>
      </w:pPr>
      <w:r w:rsidRPr="00A30625">
        <w:rPr>
          <w:sz w:val="28"/>
          <w:szCs w:val="28"/>
        </w:rPr>
        <w:t>Приоритетные направления деятельности отрасли культура:</w:t>
      </w:r>
    </w:p>
    <w:p w:rsidR="00894A6A" w:rsidRPr="00A30625" w:rsidRDefault="00894A6A" w:rsidP="00A30625">
      <w:pPr>
        <w:numPr>
          <w:ilvl w:val="0"/>
          <w:numId w:val="27"/>
        </w:numPr>
        <w:ind w:firstLine="284"/>
        <w:jc w:val="both"/>
        <w:rPr>
          <w:sz w:val="28"/>
          <w:szCs w:val="28"/>
        </w:rPr>
      </w:pPr>
      <w:r w:rsidRPr="00A30625">
        <w:rPr>
          <w:sz w:val="28"/>
          <w:szCs w:val="28"/>
        </w:rPr>
        <w:t>реализация творческого потенциала населения, направленного на расширение спектра и повышение качества культурных услуг;</w:t>
      </w:r>
    </w:p>
    <w:p w:rsidR="00894A6A" w:rsidRPr="00A30625" w:rsidRDefault="00894A6A" w:rsidP="00A30625">
      <w:pPr>
        <w:numPr>
          <w:ilvl w:val="0"/>
          <w:numId w:val="27"/>
        </w:numPr>
        <w:ind w:firstLine="284"/>
        <w:jc w:val="both"/>
        <w:rPr>
          <w:sz w:val="28"/>
          <w:szCs w:val="28"/>
        </w:rPr>
      </w:pPr>
      <w:r w:rsidRPr="00A30625">
        <w:rPr>
          <w:sz w:val="28"/>
          <w:szCs w:val="28"/>
        </w:rPr>
        <w:t>формирование единого культурного пространства, культурной самобытности и уникальности города через просветительскую деятельность, сохранение и развитие культурных традиций, создание условий для творческой активности населения;</w:t>
      </w:r>
    </w:p>
    <w:p w:rsidR="00894A6A" w:rsidRPr="00A30625" w:rsidRDefault="00894A6A" w:rsidP="00A30625">
      <w:pPr>
        <w:numPr>
          <w:ilvl w:val="0"/>
          <w:numId w:val="27"/>
        </w:numPr>
        <w:ind w:firstLine="284"/>
        <w:jc w:val="both"/>
        <w:rPr>
          <w:sz w:val="28"/>
          <w:szCs w:val="28"/>
        </w:rPr>
      </w:pPr>
      <w:r w:rsidRPr="00A30625">
        <w:rPr>
          <w:sz w:val="28"/>
          <w:szCs w:val="28"/>
        </w:rPr>
        <w:t>создание индивидуального творческого имиджа каждого муниципального учреждения клубного типа;</w:t>
      </w:r>
    </w:p>
    <w:p w:rsidR="00894A6A" w:rsidRPr="00A30625" w:rsidRDefault="00894A6A" w:rsidP="00A30625">
      <w:pPr>
        <w:numPr>
          <w:ilvl w:val="0"/>
          <w:numId w:val="27"/>
        </w:numPr>
        <w:ind w:firstLine="284"/>
        <w:jc w:val="both"/>
        <w:rPr>
          <w:sz w:val="28"/>
          <w:szCs w:val="28"/>
        </w:rPr>
      </w:pPr>
      <w:r w:rsidRPr="00A30625">
        <w:rPr>
          <w:sz w:val="28"/>
          <w:szCs w:val="28"/>
        </w:rPr>
        <w:t>значительное улучшение материально-технической базы муниципальных учреждений культуры клубного типа через участие в ДЦП «Культура Красноярья», городских целевых программах, в конкурсах на выделение субсидий и грантов разного уровня на развитие и поддержку материально-технической базы учреждений и всех форм социально-культурной деятельности;</w:t>
      </w:r>
    </w:p>
    <w:p w:rsidR="00894A6A" w:rsidRPr="00A30625" w:rsidRDefault="00894A6A" w:rsidP="00A30625">
      <w:pPr>
        <w:numPr>
          <w:ilvl w:val="0"/>
          <w:numId w:val="27"/>
        </w:numPr>
        <w:ind w:firstLine="284"/>
        <w:jc w:val="both"/>
        <w:rPr>
          <w:sz w:val="28"/>
          <w:szCs w:val="28"/>
        </w:rPr>
      </w:pPr>
      <w:r w:rsidRPr="00A30625">
        <w:rPr>
          <w:sz w:val="28"/>
          <w:szCs w:val="28"/>
        </w:rPr>
        <w:t>совершенствование и воспроизводство кадрового потенциала посредством обучения, переобучения, повышения квалификации, привлечения молодых специалистов из других территорий;</w:t>
      </w:r>
    </w:p>
    <w:p w:rsidR="00894A6A" w:rsidRPr="00A30625" w:rsidRDefault="00894A6A" w:rsidP="00A30625">
      <w:pPr>
        <w:numPr>
          <w:ilvl w:val="0"/>
          <w:numId w:val="27"/>
        </w:numPr>
        <w:ind w:firstLine="284"/>
        <w:jc w:val="both"/>
        <w:rPr>
          <w:sz w:val="28"/>
          <w:szCs w:val="28"/>
        </w:rPr>
      </w:pPr>
      <w:r w:rsidRPr="00A30625">
        <w:rPr>
          <w:sz w:val="28"/>
          <w:szCs w:val="28"/>
        </w:rPr>
        <w:t>стратегия культурной политики г. Назарово на 2013-2016гг. «Назаровский ПУЛ: парк индустриальной культуры предполагает направленную деятельность учреждений культуры клубного типа на формирование идентичности: разрабатываются и реализуются проекты: «Парк «Семейная пристань», «Назаровский Арбат», «Передвижной летний кинотеатр», «Добрый автобус», сквер имени М. Ладыниной и др.;</w:t>
      </w:r>
    </w:p>
    <w:p w:rsidR="00894A6A" w:rsidRPr="00A30625" w:rsidRDefault="00894A6A" w:rsidP="00A30625">
      <w:pPr>
        <w:numPr>
          <w:ilvl w:val="0"/>
          <w:numId w:val="27"/>
        </w:numPr>
        <w:ind w:firstLine="284"/>
        <w:jc w:val="both"/>
        <w:rPr>
          <w:sz w:val="28"/>
          <w:szCs w:val="28"/>
        </w:rPr>
      </w:pPr>
      <w:r w:rsidRPr="00A30625">
        <w:rPr>
          <w:sz w:val="28"/>
          <w:szCs w:val="28"/>
        </w:rPr>
        <w:t>интеграция выражается в активизации прямых контактов учреждений, творческих коллективов с коллегами из других городов и районов Красноярского края, России, выход на международный уровень, в тесном сотрудничестве с промышленными предприятиями и др. учреждениями социальной сферы. Назаровцы принимают  участие в:</w:t>
      </w:r>
    </w:p>
    <w:p w:rsidR="00894A6A" w:rsidRPr="00A30625" w:rsidRDefault="00894A6A" w:rsidP="00A30625">
      <w:pPr>
        <w:numPr>
          <w:ilvl w:val="0"/>
          <w:numId w:val="27"/>
        </w:numPr>
        <w:ind w:firstLine="284"/>
        <w:jc w:val="both"/>
        <w:rPr>
          <w:sz w:val="28"/>
          <w:szCs w:val="28"/>
        </w:rPr>
      </w:pPr>
      <w:r w:rsidRPr="00A30625">
        <w:rPr>
          <w:sz w:val="28"/>
          <w:szCs w:val="28"/>
        </w:rPr>
        <w:t xml:space="preserve">краевых фестивалях: авторской песни памяти В.С. Высоцкого; духовной музыки и культуры «Рождественские звоны»; казачьей песни «Слава богу, что мы с тобой казаки»; духовой музыки «Чулымские фанфары»; всесибирский  фестиваль национальных культур «Я люблю тебя, Россия». </w:t>
      </w:r>
    </w:p>
    <w:p w:rsidR="00894A6A" w:rsidRPr="00A30625" w:rsidRDefault="00894A6A" w:rsidP="00A30625">
      <w:pPr>
        <w:numPr>
          <w:ilvl w:val="0"/>
          <w:numId w:val="27"/>
        </w:numPr>
        <w:ind w:firstLine="284"/>
        <w:jc w:val="both"/>
        <w:rPr>
          <w:sz w:val="28"/>
          <w:szCs w:val="28"/>
        </w:rPr>
      </w:pPr>
      <w:r w:rsidRPr="00A30625">
        <w:rPr>
          <w:sz w:val="28"/>
          <w:szCs w:val="28"/>
        </w:rPr>
        <w:t>межрегиональных фестивалях: народного творчества «Времён связующая нить»; «Золотой цыплёнок»; «Танцующая весна»; открытый конкурс чтецов «Ожившая строка».</w:t>
      </w:r>
    </w:p>
    <w:p w:rsidR="00894A6A" w:rsidRPr="00A30625" w:rsidRDefault="00894A6A" w:rsidP="00A30625">
      <w:pPr>
        <w:numPr>
          <w:ilvl w:val="0"/>
          <w:numId w:val="27"/>
        </w:numPr>
        <w:ind w:firstLine="284"/>
        <w:jc w:val="both"/>
        <w:rPr>
          <w:sz w:val="28"/>
          <w:szCs w:val="28"/>
        </w:rPr>
      </w:pPr>
      <w:r w:rsidRPr="00A30625">
        <w:rPr>
          <w:sz w:val="28"/>
          <w:szCs w:val="28"/>
        </w:rPr>
        <w:t xml:space="preserve">взаимодействие с другими территориями Красноярского края и России выражается в участии в разнообразных конкурсах и фестивалях: хореографический коллектив им. М.С. Годенко, фестиваль любительского творчества, авторской песни, эстрадного вокала в Болгарии, США, Москве, Нижнем Новгороде, Томске, Омске, Кемерово, Новосибирске, Усть-Илимске и др., где представители творческих коллективов получают регулярно звания </w:t>
      </w:r>
      <w:r w:rsidRPr="00A30625">
        <w:rPr>
          <w:sz w:val="28"/>
          <w:szCs w:val="28"/>
        </w:rPr>
        <w:lastRenderedPageBreak/>
        <w:t>лауреатов и дипломы 1, 2, 3 степеней, укрепление международных связей расширяет кругозор назаровцев, культурный потенциал: фестивали «Шедевры мировой классики на Енисее», «Айдашинская лира», концерты симфонического, камерного, русского филармонического оркестров с ведущими солистами исполнителями мирового уровня: Д Белуджи, А. Бражника, Л. Альберта, выставки художественных работ испанских, итальянских, немецких художников, активизация гастрольных спектаклей краевых театров стирает грани провинциальности, что позволило городу в 2011 году получить статус «Культурная столица Красноярья»;</w:t>
      </w:r>
    </w:p>
    <w:p w:rsidR="00894A6A" w:rsidRPr="00A30625" w:rsidRDefault="00894A6A" w:rsidP="00A30625">
      <w:pPr>
        <w:numPr>
          <w:ilvl w:val="0"/>
          <w:numId w:val="27"/>
        </w:numPr>
        <w:ind w:firstLine="284"/>
        <w:jc w:val="both"/>
        <w:rPr>
          <w:sz w:val="28"/>
          <w:szCs w:val="28"/>
        </w:rPr>
      </w:pPr>
      <w:r w:rsidRPr="00A30625">
        <w:rPr>
          <w:sz w:val="28"/>
          <w:szCs w:val="28"/>
        </w:rPr>
        <w:t>созданы условия для пользования жителями города медиа-информационной структуры: все учреждения подключены к сети Интернет, создаются сайты учреждений клубного типа;</w:t>
      </w:r>
    </w:p>
    <w:p w:rsidR="00894A6A" w:rsidRPr="00A30625" w:rsidRDefault="00894A6A" w:rsidP="00A30625">
      <w:pPr>
        <w:jc w:val="both"/>
        <w:rPr>
          <w:sz w:val="28"/>
          <w:szCs w:val="28"/>
        </w:rPr>
      </w:pPr>
      <w:r w:rsidRPr="00A30625">
        <w:rPr>
          <w:sz w:val="28"/>
          <w:szCs w:val="28"/>
        </w:rPr>
        <w:t>В 2012 году объем капитальных вложений за счет всех источников финансирования на реконструкцию и капитальный ремонт объектов культуры и искусства в действующих ценах составил 4340,10 тыс. руб., за счет этих средств были выполнены работы по замене горючей отделки на негорючую, а также произведена замена электропроводки в здании  МБОУ ДОД «Детская школа искусств», выполнены электромонтажные работы в МБУК «ГДК» и МБУК КДЦ «Юбилейный», проложен кабель в МБУК КДО «Энергетик». В 2013 году планируется освоить 8980,7 тыс. руб. капвложений и выполнить работы по капитальному ремонту большого зала в МБОУ ДОД «ДШИ» и электромонтажные работы в МБУК КДО «Энергетик».</w:t>
      </w:r>
    </w:p>
    <w:p w:rsidR="00894A6A" w:rsidRPr="00A30625" w:rsidRDefault="00894A6A" w:rsidP="00A30625">
      <w:pPr>
        <w:jc w:val="both"/>
        <w:rPr>
          <w:sz w:val="28"/>
          <w:szCs w:val="28"/>
        </w:rPr>
      </w:pPr>
      <w:r w:rsidRPr="00A30625">
        <w:rPr>
          <w:sz w:val="28"/>
          <w:szCs w:val="28"/>
        </w:rPr>
        <w:t xml:space="preserve">        С 2010 года  Детская школа искусств  получила государственную лицензию на ведение образовательной деятельности. В настоящее время (2012 год) в школе обучается 303 учащихся, что составляет около   8% от общего количества учащихся школ города. В 2015 году численность учащихся Детской школы искусств  должна составить 338 человека.</w:t>
      </w:r>
    </w:p>
    <w:p w:rsidR="00894A6A" w:rsidRPr="00A30625" w:rsidRDefault="00894A6A" w:rsidP="00A30625">
      <w:pPr>
        <w:ind w:firstLine="709"/>
        <w:jc w:val="both"/>
        <w:rPr>
          <w:sz w:val="28"/>
          <w:szCs w:val="28"/>
        </w:rPr>
      </w:pPr>
      <w:r w:rsidRPr="00A30625">
        <w:rPr>
          <w:sz w:val="28"/>
          <w:szCs w:val="28"/>
        </w:rPr>
        <w:t xml:space="preserve">В структуре учреждения три отделения: </w:t>
      </w:r>
    </w:p>
    <w:p w:rsidR="00894A6A" w:rsidRPr="00A30625" w:rsidRDefault="00894A6A" w:rsidP="00A30625">
      <w:pPr>
        <w:numPr>
          <w:ilvl w:val="0"/>
          <w:numId w:val="27"/>
        </w:numPr>
        <w:ind w:left="720" w:hanging="360"/>
        <w:jc w:val="both"/>
        <w:rPr>
          <w:sz w:val="28"/>
          <w:szCs w:val="28"/>
        </w:rPr>
      </w:pPr>
      <w:r w:rsidRPr="00A30625">
        <w:rPr>
          <w:sz w:val="28"/>
          <w:szCs w:val="28"/>
        </w:rPr>
        <w:t>инструментальное исполнительство (193 чел);</w:t>
      </w:r>
    </w:p>
    <w:p w:rsidR="00894A6A" w:rsidRPr="00A30625" w:rsidRDefault="00894A6A" w:rsidP="00A30625">
      <w:pPr>
        <w:numPr>
          <w:ilvl w:val="0"/>
          <w:numId w:val="27"/>
        </w:numPr>
        <w:ind w:left="720" w:hanging="360"/>
        <w:jc w:val="both"/>
        <w:rPr>
          <w:sz w:val="28"/>
          <w:szCs w:val="28"/>
        </w:rPr>
      </w:pPr>
      <w:r w:rsidRPr="00A30625">
        <w:rPr>
          <w:sz w:val="28"/>
          <w:szCs w:val="28"/>
        </w:rPr>
        <w:t>хоровое пение, эстрадный вокал (38 чел);</w:t>
      </w:r>
    </w:p>
    <w:p w:rsidR="00894A6A" w:rsidRPr="00A30625" w:rsidRDefault="00894A6A" w:rsidP="00A30625">
      <w:pPr>
        <w:numPr>
          <w:ilvl w:val="0"/>
          <w:numId w:val="27"/>
        </w:numPr>
        <w:ind w:left="720" w:hanging="360"/>
        <w:jc w:val="both"/>
        <w:rPr>
          <w:sz w:val="28"/>
          <w:szCs w:val="28"/>
        </w:rPr>
      </w:pPr>
      <w:r w:rsidRPr="00A30625">
        <w:rPr>
          <w:sz w:val="28"/>
          <w:szCs w:val="28"/>
        </w:rPr>
        <w:t>отделение эстетического образования (72 чел)</w:t>
      </w:r>
    </w:p>
    <w:p w:rsidR="00894A6A" w:rsidRPr="00A30625" w:rsidRDefault="00894A6A" w:rsidP="00A30625">
      <w:pPr>
        <w:ind w:firstLine="708"/>
        <w:jc w:val="both"/>
        <w:rPr>
          <w:sz w:val="28"/>
          <w:szCs w:val="28"/>
        </w:rPr>
      </w:pPr>
      <w:r w:rsidRPr="00A30625">
        <w:rPr>
          <w:sz w:val="28"/>
          <w:szCs w:val="28"/>
        </w:rPr>
        <w:t xml:space="preserve">Реализуются межведомственные образовательно-просветительские проекты: </w:t>
      </w:r>
    </w:p>
    <w:p w:rsidR="00894A6A" w:rsidRPr="00A30625" w:rsidRDefault="00894A6A" w:rsidP="00A30625">
      <w:pPr>
        <w:ind w:firstLine="708"/>
        <w:jc w:val="both"/>
        <w:rPr>
          <w:sz w:val="28"/>
          <w:szCs w:val="28"/>
        </w:rPr>
      </w:pPr>
      <w:r w:rsidRPr="00A30625">
        <w:rPr>
          <w:sz w:val="28"/>
          <w:szCs w:val="28"/>
        </w:rPr>
        <w:t xml:space="preserve">«Детская филармония» - более 600 посещений в год (учащиеся начальных классов общеобразовательных школ города); </w:t>
      </w:r>
    </w:p>
    <w:p w:rsidR="00894A6A" w:rsidRPr="00A30625" w:rsidRDefault="00894A6A" w:rsidP="00A30625">
      <w:pPr>
        <w:ind w:firstLine="708"/>
        <w:jc w:val="both"/>
        <w:rPr>
          <w:sz w:val="28"/>
          <w:szCs w:val="28"/>
        </w:rPr>
      </w:pPr>
      <w:r w:rsidRPr="00A30625">
        <w:rPr>
          <w:sz w:val="28"/>
          <w:szCs w:val="28"/>
        </w:rPr>
        <w:t>«В музыку – с радостью» - около 70 посещений</w:t>
      </w:r>
      <w:r w:rsidRPr="00A30625">
        <w:rPr>
          <w:b/>
          <w:bCs/>
          <w:sz w:val="28"/>
          <w:szCs w:val="28"/>
        </w:rPr>
        <w:t xml:space="preserve"> </w:t>
      </w:r>
      <w:r w:rsidRPr="00A30625">
        <w:rPr>
          <w:sz w:val="28"/>
          <w:szCs w:val="28"/>
        </w:rPr>
        <w:t>в год (городской реабилитационный центр);</w:t>
      </w:r>
    </w:p>
    <w:p w:rsidR="00894A6A" w:rsidRPr="00A30625" w:rsidRDefault="00894A6A" w:rsidP="00A30625">
      <w:pPr>
        <w:ind w:firstLine="708"/>
        <w:jc w:val="both"/>
        <w:rPr>
          <w:sz w:val="28"/>
          <w:szCs w:val="28"/>
        </w:rPr>
      </w:pPr>
      <w:r w:rsidRPr="00A30625">
        <w:rPr>
          <w:sz w:val="28"/>
          <w:szCs w:val="28"/>
        </w:rPr>
        <w:t>«Семейные музыкальные пятницы» - около 500 посещений в год (семьи обучающихся в ДШИ).</w:t>
      </w:r>
    </w:p>
    <w:p w:rsidR="00894A6A" w:rsidRPr="00A30625" w:rsidRDefault="00894A6A" w:rsidP="00A30625">
      <w:pPr>
        <w:ind w:firstLine="708"/>
        <w:jc w:val="both"/>
        <w:rPr>
          <w:sz w:val="28"/>
          <w:szCs w:val="28"/>
        </w:rPr>
      </w:pPr>
      <w:r w:rsidRPr="00A30625">
        <w:rPr>
          <w:sz w:val="28"/>
          <w:szCs w:val="28"/>
        </w:rPr>
        <w:t>Опыт работы ДШИ по проектно-просветительской деятельности одобрен на зональных педагогических чтениях, в школе ежегодно проводится до 80 мероприятий разного уровня; сцена Большого зала является концертной площадкой для гастролирующих коллективов и индивидуальных исполнителей разных уровней.</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23" w:name="_Toc371409094"/>
      <w:r w:rsidRPr="00A30625">
        <w:rPr>
          <w:szCs w:val="28"/>
        </w:rPr>
        <w:lastRenderedPageBreak/>
        <w:t>20. Физическая культура и спорт</w:t>
      </w:r>
      <w:bookmarkEnd w:id="23"/>
    </w:p>
    <w:p w:rsidR="00894A6A" w:rsidRPr="00A30625" w:rsidRDefault="00894A6A" w:rsidP="00A30625">
      <w:pPr>
        <w:ind w:firstLine="708"/>
        <w:jc w:val="both"/>
        <w:rPr>
          <w:sz w:val="28"/>
          <w:szCs w:val="28"/>
        </w:rPr>
      </w:pPr>
    </w:p>
    <w:p w:rsidR="00894A6A" w:rsidRPr="00A30625" w:rsidRDefault="00894A6A" w:rsidP="00A30625">
      <w:pPr>
        <w:ind w:firstLine="708"/>
        <w:jc w:val="both"/>
        <w:rPr>
          <w:sz w:val="28"/>
          <w:szCs w:val="28"/>
        </w:rPr>
      </w:pPr>
      <w:r w:rsidRPr="00A30625">
        <w:rPr>
          <w:sz w:val="28"/>
          <w:szCs w:val="28"/>
        </w:rPr>
        <w:t>С 2011 года на территории города действуют 89 спортивных сооружений, в том числе: 3 плавательных бассейна, 2 стадиона, 28 спортивных залов всех форм собственности (в том числе 22- муниципальной формы собственности). Жители города имеют возможность для занятия спортом по месту жительства на  46 спортивных площадках.</w:t>
      </w:r>
      <w:r w:rsidRPr="00A30625">
        <w:rPr>
          <w:b/>
          <w:bCs/>
          <w:sz w:val="28"/>
          <w:szCs w:val="28"/>
        </w:rPr>
        <w:t xml:space="preserve"> </w:t>
      </w:r>
      <w:r w:rsidRPr="00A30625">
        <w:rPr>
          <w:sz w:val="28"/>
          <w:szCs w:val="28"/>
        </w:rPr>
        <w:t>Организованными формами физкультурно-оздоровительной работы в 2012 году было занято 12305 чел, что превысило уровень 2011 года на 6,0% (в 2011 г. -11605 чел.), в 2016 году этот показатель должен составить 12786 человек (рост к уровню 2012 года 103,9%). Столь незначительный рост показателя объясняется общим снижением численности населения города (ежегодно численность жителей города уменьшается на 450-500 человек).</w:t>
      </w:r>
    </w:p>
    <w:p w:rsidR="00894A6A" w:rsidRPr="00A30625" w:rsidRDefault="00894A6A" w:rsidP="00A30625">
      <w:pPr>
        <w:ind w:firstLine="708"/>
        <w:jc w:val="both"/>
        <w:rPr>
          <w:sz w:val="28"/>
          <w:szCs w:val="28"/>
        </w:rPr>
      </w:pPr>
      <w:r w:rsidRPr="00A30625">
        <w:rPr>
          <w:sz w:val="28"/>
          <w:szCs w:val="28"/>
        </w:rPr>
        <w:t>В городе проводятся традиционные городские соревнования (легкоатлетические эстафеты, спортивный праздник, посвященный Дню физкультурника, первенства города по футболу, стритболу, пейнтболу, бодибилдингу), а также Первенства и Чемпионаты Красноярского края и Сибирского Федерального Округа: чемпионат Красноярского края по вольной борьбе среди женщин,  чемпионат СФО по пауэрлифтингу, туры чемпионата федерации футбола, этапы спартакиады «Юный олимпиец». Данные мероприятия способствуют росту удельного веса населения, систематически занимающегося физической культурой и спортом с 22,25 % в 2011 г., 23,77 % -в 2012 г. до 25,26% к 2016 году. В Российских и Всероссийских первенствах приняли участие 95 человек, в первенстве СФО – 44 человека, 715 человек участвовали в первенствах, чемпионатах и кубках Красноярского края.</w:t>
      </w:r>
    </w:p>
    <w:p w:rsidR="00894A6A" w:rsidRPr="00A30625" w:rsidRDefault="00894A6A" w:rsidP="00A30625">
      <w:pPr>
        <w:ind w:firstLine="708"/>
        <w:jc w:val="both"/>
        <w:rPr>
          <w:sz w:val="28"/>
          <w:szCs w:val="28"/>
        </w:rPr>
      </w:pPr>
      <w:r w:rsidRPr="00A30625">
        <w:rPr>
          <w:sz w:val="28"/>
          <w:szCs w:val="28"/>
        </w:rPr>
        <w:t>В спортивных детско-юношеских школах занимается 2128 детей по 13 видам спорта, работает 38 тренеров и преподавателей. Из числа занимающихся спортом детей  309 человек имеют массовые разряды, 67 человек – 1 разряд, 27 человек являются кандидатами в мастера спорта и 3 мастера спорта.</w:t>
      </w:r>
    </w:p>
    <w:p w:rsidR="00894A6A" w:rsidRPr="00A30625" w:rsidRDefault="00894A6A" w:rsidP="00A30625">
      <w:pPr>
        <w:jc w:val="both"/>
        <w:rPr>
          <w:sz w:val="28"/>
          <w:szCs w:val="28"/>
        </w:rPr>
      </w:pPr>
      <w:r w:rsidRPr="00A30625">
        <w:rPr>
          <w:sz w:val="28"/>
          <w:szCs w:val="28"/>
        </w:rPr>
        <w:t xml:space="preserve">        На 2013 год запланировано проведение капитального ремонта кровли спортивного комплекса стадиона «Шахтер»  и капитальный ремонт хоккейной коробки по ул. Парковая, № 35А, сооруж. 7 на общую сумму 2831,36 тыс. рублей.</w:t>
      </w:r>
    </w:p>
    <w:p w:rsidR="00894A6A" w:rsidRPr="00A30625" w:rsidRDefault="00894A6A" w:rsidP="00A30625">
      <w:pPr>
        <w:jc w:val="both"/>
        <w:rPr>
          <w:sz w:val="28"/>
          <w:szCs w:val="28"/>
        </w:rPr>
      </w:pP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24" w:name="_Toc371409095"/>
      <w:r w:rsidRPr="00A30625">
        <w:rPr>
          <w:szCs w:val="28"/>
        </w:rPr>
        <w:t>21. Социальная защита населения</w:t>
      </w:r>
      <w:bookmarkEnd w:id="24"/>
    </w:p>
    <w:p w:rsidR="00894A6A" w:rsidRPr="00A30625" w:rsidRDefault="00894A6A" w:rsidP="00A30625">
      <w:pPr>
        <w:ind w:firstLine="708"/>
        <w:jc w:val="both"/>
        <w:rPr>
          <w:sz w:val="28"/>
          <w:szCs w:val="28"/>
        </w:rPr>
      </w:pPr>
    </w:p>
    <w:p w:rsidR="00894A6A" w:rsidRPr="00A30625" w:rsidRDefault="00894A6A" w:rsidP="00A30625">
      <w:pPr>
        <w:ind w:firstLine="708"/>
        <w:jc w:val="both"/>
        <w:rPr>
          <w:sz w:val="28"/>
          <w:szCs w:val="28"/>
        </w:rPr>
      </w:pPr>
      <w:r w:rsidRPr="00A30625">
        <w:rPr>
          <w:sz w:val="28"/>
          <w:szCs w:val="28"/>
        </w:rPr>
        <w:t>Главной целью социальной политики является создание эффективной системы защиты граждан, попавших в трудную жизненную ситуацию.</w:t>
      </w:r>
    </w:p>
    <w:p w:rsidR="00894A6A" w:rsidRPr="00A30625" w:rsidRDefault="00894A6A" w:rsidP="00A30625">
      <w:pPr>
        <w:jc w:val="both"/>
        <w:rPr>
          <w:sz w:val="28"/>
          <w:szCs w:val="28"/>
        </w:rPr>
      </w:pPr>
      <w:r w:rsidRPr="00A30625">
        <w:rPr>
          <w:sz w:val="28"/>
          <w:szCs w:val="28"/>
        </w:rPr>
        <w:t xml:space="preserve">        Большую работу по социальному обслуживанию населения проводит Центр социального обслуживания пенсионеров, который включает в себя 2 отделения социальной помощи на дому, специализированное медико-социальное отделение, отделение дневного пребывания в котором </w:t>
      </w:r>
      <w:r w:rsidRPr="00A30625">
        <w:rPr>
          <w:sz w:val="28"/>
          <w:szCs w:val="28"/>
        </w:rPr>
        <w:lastRenderedPageBreak/>
        <w:t>ежемесячно отдыхают 24-26 человек пенсионного возраста, так же на базе отделения дневного пребывания стартовал пилотный проект «Университет третьего возраста»,  состоящий из семи факультетов, за период с 2010-по 2013 года обучились 134 пенсионера.  Для улучшения жилищных условий ветеранов в городе функционирует специализированный Дом ветеранов на 56 квартир.</w:t>
      </w:r>
    </w:p>
    <w:p w:rsidR="00894A6A" w:rsidRPr="00A30625" w:rsidRDefault="00894A6A" w:rsidP="00A30625">
      <w:pPr>
        <w:jc w:val="both"/>
        <w:rPr>
          <w:sz w:val="28"/>
          <w:szCs w:val="28"/>
        </w:rPr>
      </w:pPr>
      <w:r w:rsidRPr="00A30625">
        <w:rPr>
          <w:sz w:val="28"/>
          <w:szCs w:val="28"/>
        </w:rPr>
        <w:t xml:space="preserve">        Численность населения, состоящего на учете в органах социальной защиты населения, в  2012 году составила 28273 чел. или 91,8% от уровня 2011 года, 61,2% (17307 чел.) этой категории граждан составляют пенсионеры. Снижение данного показателя в целом объясняется изменением порядка и условий предоставления мер социальной защиты. Увеличение удельного веса пенсионеров, состоящих на учете в отделениях социальной защиты, вызвано переездом граждан пенсионного возраста с территорий Крайнего Севера на территорию города. Количество получателей социальных услуг в 2012 году составило 7630 человек, в том числе количество получателей социальных услуг в нестационарных учреждениях социального обслуживания всех форм собственности – 6519 человек. Количество получателей социальных услуг в нестационарных учреждениях социального обслуживания всех форм собственности в 2016 году может составить 7112 человек.</w:t>
      </w:r>
    </w:p>
    <w:p w:rsidR="00894A6A" w:rsidRPr="00A30625" w:rsidRDefault="00894A6A" w:rsidP="00A30625">
      <w:pPr>
        <w:jc w:val="both"/>
        <w:rPr>
          <w:sz w:val="28"/>
          <w:szCs w:val="28"/>
        </w:rPr>
      </w:pPr>
      <w:r w:rsidRPr="00A30625">
        <w:rPr>
          <w:sz w:val="28"/>
          <w:szCs w:val="28"/>
        </w:rPr>
        <w:t xml:space="preserve">        На территории муниципального образования успешно работает краевой геронтологический центр « Тонус» на 101 место для граждан пожилого возраста и инвалидов.</w:t>
      </w:r>
    </w:p>
    <w:p w:rsidR="00894A6A" w:rsidRPr="00A30625" w:rsidRDefault="00894A6A" w:rsidP="00A30625">
      <w:pPr>
        <w:jc w:val="both"/>
        <w:rPr>
          <w:sz w:val="28"/>
          <w:szCs w:val="28"/>
        </w:rPr>
      </w:pPr>
      <w:r w:rsidRPr="00A30625">
        <w:rPr>
          <w:sz w:val="28"/>
          <w:szCs w:val="28"/>
        </w:rPr>
        <w:t xml:space="preserve">        Численность детей, на которых выплачивается  ежемесячное пособие на ребенка, в 2012 году составила 3169 человек. На базе центра социальной помощи семье и детям (50мест), проводится систематическая работа  с детьми – инвалидами, здесь же работает отделение медико-социальной помощи. В 2012году на учете состояло 146 детей- инвалидов (или на 19 человек больше, чем в 2011 году). В 2012 году в центре детьми было получено 3915 услуг, что значительно больше, чем в 2011 , что связано с увеличением количества проводимых мероприятий.</w:t>
      </w:r>
    </w:p>
    <w:p w:rsidR="00894A6A" w:rsidRPr="00A30625" w:rsidRDefault="00894A6A" w:rsidP="00A30625">
      <w:pPr>
        <w:jc w:val="both"/>
        <w:rPr>
          <w:sz w:val="28"/>
          <w:szCs w:val="28"/>
        </w:rPr>
      </w:pPr>
      <w:r w:rsidRPr="00A30625">
        <w:rPr>
          <w:sz w:val="28"/>
          <w:szCs w:val="28"/>
        </w:rPr>
        <w:t xml:space="preserve">        Основными направлениями в улучшении оказания социальной помощи населению в прогнозируемом периоде должны стать повышение адресности помощи, совершенствование разъяснительной работы, увеличение доли населения, пользующейся мерами социальной поддержки.</w:t>
      </w:r>
    </w:p>
    <w:p w:rsidR="00894A6A" w:rsidRPr="00A30625" w:rsidRDefault="00894A6A" w:rsidP="00A30625">
      <w:pPr>
        <w:jc w:val="both"/>
        <w:rPr>
          <w:sz w:val="28"/>
          <w:szCs w:val="28"/>
        </w:rPr>
      </w:pPr>
      <w:r w:rsidRPr="00A30625">
        <w:rPr>
          <w:sz w:val="28"/>
          <w:szCs w:val="28"/>
        </w:rPr>
        <w:t xml:space="preserve">        Численность граждан, пользующихся социальной поддержкой по оплате жилья и коммунальных услуг, возросла в 2012 году на 352 человека(+2,5%) и составила 14001 человек. Количество семей, получивших субсидию с учетом доходов на оплату жилья и коммунальных услуг, в 2012 году составила 6684 ед., против 7613 ед.-2011 году, в 2016 году этот показатель планируется на уровне 6551 семья.</w:t>
      </w:r>
    </w:p>
    <w:p w:rsidR="00894A6A" w:rsidRPr="00A30625" w:rsidRDefault="00894A6A" w:rsidP="00A30625">
      <w:pPr>
        <w:jc w:val="both"/>
        <w:rPr>
          <w:sz w:val="28"/>
          <w:szCs w:val="28"/>
        </w:rPr>
      </w:pPr>
      <w:r w:rsidRPr="00A30625">
        <w:rPr>
          <w:sz w:val="28"/>
          <w:szCs w:val="28"/>
        </w:rPr>
        <w:t xml:space="preserve">       Объем капитальных вложений за счет всех источников финансирования на строительство, реконструкцию и капитальный ремонт объектов социальной защиты в действующих ценах в 2012 году составил 18618,30 тыс. руб., за счет этих средств были выполнены следующие мероприятия:</w:t>
      </w:r>
    </w:p>
    <w:p w:rsidR="00894A6A" w:rsidRPr="00A30625" w:rsidRDefault="00894A6A" w:rsidP="00A30625">
      <w:pPr>
        <w:jc w:val="both"/>
        <w:rPr>
          <w:sz w:val="28"/>
          <w:szCs w:val="28"/>
        </w:rPr>
      </w:pPr>
      <w:r w:rsidRPr="00A30625">
        <w:rPr>
          <w:sz w:val="28"/>
          <w:szCs w:val="28"/>
        </w:rPr>
        <w:lastRenderedPageBreak/>
        <w:t xml:space="preserve">         -приобретено специальное транспортное средство с подъемным устройством для Центра социальной помощи семье и детям;</w:t>
      </w:r>
    </w:p>
    <w:p w:rsidR="00894A6A" w:rsidRPr="00A30625" w:rsidRDefault="00894A6A" w:rsidP="00A30625">
      <w:pPr>
        <w:jc w:val="both"/>
        <w:rPr>
          <w:sz w:val="28"/>
          <w:szCs w:val="28"/>
        </w:rPr>
      </w:pPr>
      <w:r w:rsidRPr="00A30625">
        <w:rPr>
          <w:sz w:val="28"/>
          <w:szCs w:val="28"/>
        </w:rPr>
        <w:t xml:space="preserve">         - приобретено реабилитационное оборудование в Центр социального обслуживания граждан пожилого возраста и инвалидов и Центр социальной помощи семье и детям;</w:t>
      </w:r>
    </w:p>
    <w:p w:rsidR="00894A6A" w:rsidRPr="00A30625" w:rsidRDefault="00894A6A" w:rsidP="00A30625">
      <w:pPr>
        <w:jc w:val="both"/>
        <w:rPr>
          <w:sz w:val="28"/>
          <w:szCs w:val="28"/>
        </w:rPr>
      </w:pPr>
      <w:r w:rsidRPr="00A30625">
        <w:rPr>
          <w:sz w:val="28"/>
          <w:szCs w:val="28"/>
        </w:rPr>
        <w:t xml:space="preserve">        - 4800,00 тыс. руб. израсходовано на реконструкцию бассейна, расположенного в Центре социальной помощи семье и детям;</w:t>
      </w:r>
    </w:p>
    <w:p w:rsidR="00894A6A" w:rsidRPr="00A30625" w:rsidRDefault="00894A6A" w:rsidP="00A30625">
      <w:pPr>
        <w:jc w:val="both"/>
        <w:rPr>
          <w:sz w:val="28"/>
          <w:szCs w:val="28"/>
        </w:rPr>
      </w:pPr>
      <w:r w:rsidRPr="00A30625">
        <w:rPr>
          <w:sz w:val="28"/>
          <w:szCs w:val="28"/>
        </w:rPr>
        <w:t xml:space="preserve">        - оборудован  компьютерный класс  в Центре социальной помощи семье и детям; </w:t>
      </w:r>
    </w:p>
    <w:p w:rsidR="00894A6A" w:rsidRPr="00A30625" w:rsidRDefault="00894A6A" w:rsidP="00A30625">
      <w:pPr>
        <w:jc w:val="both"/>
        <w:rPr>
          <w:sz w:val="28"/>
          <w:szCs w:val="28"/>
        </w:rPr>
      </w:pPr>
      <w:r w:rsidRPr="00A30625">
        <w:rPr>
          <w:sz w:val="28"/>
          <w:szCs w:val="28"/>
        </w:rPr>
        <w:t xml:space="preserve">        - построен актовый зал в геронтологическом центре «Тонус».</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25" w:name="_Toc371409096"/>
      <w:r w:rsidRPr="00A30625">
        <w:rPr>
          <w:szCs w:val="28"/>
        </w:rPr>
        <w:t>22. Жилищно-коммунальное хозяйство</w:t>
      </w:r>
      <w:bookmarkEnd w:id="25"/>
    </w:p>
    <w:p w:rsidR="00894A6A" w:rsidRPr="00A30625" w:rsidRDefault="00894A6A" w:rsidP="00A30625">
      <w:pPr>
        <w:ind w:firstLine="709"/>
        <w:jc w:val="both"/>
        <w:rPr>
          <w:spacing w:val="-2"/>
          <w:sz w:val="28"/>
          <w:szCs w:val="28"/>
        </w:rPr>
      </w:pPr>
    </w:p>
    <w:p w:rsidR="00894A6A" w:rsidRPr="00A30625" w:rsidRDefault="00894A6A" w:rsidP="00A30625">
      <w:pPr>
        <w:ind w:firstLine="709"/>
        <w:jc w:val="both"/>
        <w:rPr>
          <w:spacing w:val="-2"/>
          <w:sz w:val="28"/>
          <w:szCs w:val="28"/>
        </w:rPr>
      </w:pPr>
      <w:r w:rsidRPr="00A30625">
        <w:rPr>
          <w:spacing w:val="-2"/>
          <w:sz w:val="28"/>
          <w:szCs w:val="28"/>
        </w:rPr>
        <w:t xml:space="preserve">Жилищно-коммунальное хозяйство города представлено семью частными предприятиями. Они обслуживают: </w:t>
      </w:r>
    </w:p>
    <w:p w:rsidR="00894A6A" w:rsidRPr="00A30625" w:rsidRDefault="00894A6A" w:rsidP="00A30625">
      <w:pPr>
        <w:numPr>
          <w:ilvl w:val="0"/>
          <w:numId w:val="27"/>
        </w:numPr>
        <w:tabs>
          <w:tab w:val="left" w:pos="0"/>
        </w:tabs>
        <w:ind w:firstLine="284"/>
        <w:jc w:val="both"/>
        <w:rPr>
          <w:sz w:val="28"/>
          <w:szCs w:val="28"/>
        </w:rPr>
      </w:pPr>
      <w:r w:rsidRPr="00A30625">
        <w:rPr>
          <w:sz w:val="28"/>
          <w:szCs w:val="28"/>
        </w:rPr>
        <w:t xml:space="preserve">жилищный фонд, общей площадью 1244,70 кв.м. (в 2011году- 1 237,9 тыс. кв. м), в том числе муниципальный –  79,85 тыс. кв. м (в 2011 г.- 89,5 тыс. кв. м), жилищный фонд государственной формы собственности – 13,6 тыс.кв. м.; </w:t>
      </w:r>
    </w:p>
    <w:p w:rsidR="00894A6A" w:rsidRPr="00A30625" w:rsidRDefault="00894A6A" w:rsidP="00A30625">
      <w:pPr>
        <w:numPr>
          <w:ilvl w:val="0"/>
          <w:numId w:val="27"/>
        </w:numPr>
        <w:tabs>
          <w:tab w:val="left" w:pos="0"/>
        </w:tabs>
        <w:ind w:firstLine="284"/>
        <w:jc w:val="both"/>
        <w:rPr>
          <w:sz w:val="28"/>
          <w:szCs w:val="28"/>
        </w:rPr>
      </w:pPr>
      <w:r w:rsidRPr="00A30625">
        <w:rPr>
          <w:sz w:val="28"/>
          <w:szCs w:val="28"/>
        </w:rPr>
        <w:t xml:space="preserve">10 источников теплоснабжения всех форм собственности; </w:t>
      </w:r>
    </w:p>
    <w:p w:rsidR="00894A6A" w:rsidRPr="00A30625" w:rsidRDefault="00894A6A" w:rsidP="00A30625">
      <w:pPr>
        <w:numPr>
          <w:ilvl w:val="0"/>
          <w:numId w:val="27"/>
        </w:numPr>
        <w:tabs>
          <w:tab w:val="left" w:pos="0"/>
        </w:tabs>
        <w:ind w:firstLine="284"/>
        <w:jc w:val="both"/>
        <w:rPr>
          <w:sz w:val="28"/>
          <w:szCs w:val="28"/>
        </w:rPr>
      </w:pPr>
      <w:r w:rsidRPr="00A30625">
        <w:rPr>
          <w:sz w:val="28"/>
          <w:szCs w:val="28"/>
        </w:rPr>
        <w:t xml:space="preserve">104,2 км тепловых сетей в двухтрубном исчислении; </w:t>
      </w:r>
    </w:p>
    <w:p w:rsidR="00894A6A" w:rsidRPr="00A30625" w:rsidRDefault="00894A6A" w:rsidP="00A30625">
      <w:pPr>
        <w:numPr>
          <w:ilvl w:val="0"/>
          <w:numId w:val="27"/>
        </w:numPr>
        <w:tabs>
          <w:tab w:val="left" w:pos="0"/>
        </w:tabs>
        <w:ind w:firstLine="284"/>
        <w:jc w:val="both"/>
        <w:rPr>
          <w:sz w:val="28"/>
          <w:szCs w:val="28"/>
        </w:rPr>
      </w:pPr>
      <w:r w:rsidRPr="00A30625">
        <w:rPr>
          <w:sz w:val="28"/>
          <w:szCs w:val="28"/>
        </w:rPr>
        <w:t xml:space="preserve">141,7 км водопроводных сетей всех форм собственности (одиночная протяженность); </w:t>
      </w:r>
    </w:p>
    <w:p w:rsidR="00894A6A" w:rsidRPr="00A30625" w:rsidRDefault="00894A6A" w:rsidP="00A30625">
      <w:pPr>
        <w:numPr>
          <w:ilvl w:val="0"/>
          <w:numId w:val="27"/>
        </w:numPr>
        <w:tabs>
          <w:tab w:val="left" w:pos="0"/>
        </w:tabs>
        <w:ind w:firstLine="284"/>
        <w:jc w:val="both"/>
        <w:rPr>
          <w:sz w:val="28"/>
          <w:szCs w:val="28"/>
        </w:rPr>
      </w:pPr>
      <w:r w:rsidRPr="00A30625">
        <w:rPr>
          <w:sz w:val="28"/>
          <w:szCs w:val="28"/>
        </w:rPr>
        <w:t>137,70 км канализационных сетей (одиночная протяженность);</w:t>
      </w:r>
    </w:p>
    <w:p w:rsidR="00894A6A" w:rsidRPr="00A30625" w:rsidRDefault="00894A6A" w:rsidP="00A30625">
      <w:pPr>
        <w:numPr>
          <w:ilvl w:val="0"/>
          <w:numId w:val="27"/>
        </w:numPr>
        <w:tabs>
          <w:tab w:val="left" w:pos="0"/>
        </w:tabs>
        <w:ind w:firstLine="284"/>
        <w:jc w:val="both"/>
        <w:rPr>
          <w:sz w:val="28"/>
          <w:szCs w:val="28"/>
        </w:rPr>
      </w:pPr>
      <w:r w:rsidRPr="00A30625">
        <w:rPr>
          <w:sz w:val="28"/>
          <w:szCs w:val="28"/>
        </w:rPr>
        <w:t xml:space="preserve">35 км электросетей. </w:t>
      </w:r>
    </w:p>
    <w:p w:rsidR="00894A6A" w:rsidRPr="00A30625" w:rsidRDefault="00894A6A" w:rsidP="00A30625">
      <w:pPr>
        <w:ind w:firstLine="708"/>
        <w:jc w:val="both"/>
        <w:rPr>
          <w:sz w:val="28"/>
          <w:szCs w:val="28"/>
        </w:rPr>
      </w:pPr>
      <w:r w:rsidRPr="00A30625">
        <w:rPr>
          <w:sz w:val="28"/>
          <w:szCs w:val="28"/>
        </w:rPr>
        <w:t>В 2012 году введено в эксплуатацию  индивидуальных жилых домов общей площадью 7,039 тыс. кв.м., количество жилых домов в 2012 году составило 4787 ед., против 4758 ед. – в 2011 году.</w:t>
      </w:r>
    </w:p>
    <w:p w:rsidR="00894A6A" w:rsidRPr="00A30625" w:rsidRDefault="00894A6A" w:rsidP="00A30625">
      <w:pPr>
        <w:ind w:firstLine="708"/>
        <w:jc w:val="both"/>
        <w:rPr>
          <w:sz w:val="28"/>
          <w:szCs w:val="28"/>
        </w:rPr>
      </w:pPr>
      <w:r w:rsidRPr="00A30625">
        <w:rPr>
          <w:sz w:val="28"/>
          <w:szCs w:val="28"/>
        </w:rPr>
        <w:t>По мере реализации краевой РАП «Переселение граждан из аварийного жилищного фонда в Красноярском крае», комплексной программы СЭР до 2020 г. жилой фонд в период с  2013 г. до 2016 года составит 1244,70  тыс.кв.м. (при сносе ветхого и аварийного жилья гражданам предоставляется  жилье площадью равной сносу). Общая площадь жилищного фонда в многоквартирных жилых домах всех форм собственности в 2012 году составила 958,40 тыс. кв.м., или 100,5% от уровня 2011 года, при этом общая площадь жилищного фонда в МКД муниципальной формы собственности уменьшилась на 11,9% и составила 73,70 тыс. кв. м.</w:t>
      </w:r>
    </w:p>
    <w:p w:rsidR="00894A6A" w:rsidRPr="00A30625" w:rsidRDefault="00894A6A" w:rsidP="00A30625">
      <w:pPr>
        <w:ind w:firstLine="708"/>
        <w:jc w:val="both"/>
        <w:rPr>
          <w:sz w:val="28"/>
          <w:szCs w:val="28"/>
        </w:rPr>
      </w:pPr>
      <w:r w:rsidRPr="00A30625">
        <w:rPr>
          <w:sz w:val="28"/>
          <w:szCs w:val="28"/>
        </w:rPr>
        <w:t>В 2012 году финансирование данной программы не осуществлялось.</w:t>
      </w:r>
    </w:p>
    <w:p w:rsidR="00894A6A" w:rsidRPr="00A30625" w:rsidRDefault="00894A6A" w:rsidP="00A30625">
      <w:pPr>
        <w:ind w:firstLine="708"/>
        <w:jc w:val="both"/>
        <w:rPr>
          <w:sz w:val="28"/>
          <w:szCs w:val="28"/>
        </w:rPr>
      </w:pPr>
      <w:r w:rsidRPr="00A30625">
        <w:rPr>
          <w:sz w:val="28"/>
          <w:szCs w:val="28"/>
        </w:rPr>
        <w:t>В 2013 году планируется израсходовать на реализацию мероприятий по  программе 176 408,10  тыс. руб. в том числе:</w:t>
      </w:r>
    </w:p>
    <w:p w:rsidR="00894A6A" w:rsidRPr="00A30625" w:rsidRDefault="00894A6A" w:rsidP="00A30625">
      <w:pPr>
        <w:ind w:firstLine="708"/>
        <w:jc w:val="both"/>
        <w:rPr>
          <w:sz w:val="28"/>
          <w:szCs w:val="28"/>
        </w:rPr>
      </w:pPr>
      <w:r w:rsidRPr="00A30625">
        <w:rPr>
          <w:sz w:val="28"/>
          <w:szCs w:val="28"/>
        </w:rPr>
        <w:t>- средств городского бюджета- 1 587,31 тыс. руб.</w:t>
      </w:r>
    </w:p>
    <w:p w:rsidR="00894A6A" w:rsidRPr="00A30625" w:rsidRDefault="00894A6A" w:rsidP="00A30625">
      <w:pPr>
        <w:ind w:firstLine="708"/>
        <w:jc w:val="both"/>
        <w:rPr>
          <w:sz w:val="28"/>
          <w:szCs w:val="28"/>
        </w:rPr>
      </w:pPr>
      <w:r w:rsidRPr="00A30625">
        <w:rPr>
          <w:sz w:val="28"/>
          <w:szCs w:val="28"/>
        </w:rPr>
        <w:t>- средств краевого бюджета- 82 862,883 тыс. руб.</w:t>
      </w:r>
    </w:p>
    <w:p w:rsidR="00894A6A" w:rsidRPr="00A30625" w:rsidRDefault="00894A6A" w:rsidP="00A30625">
      <w:pPr>
        <w:ind w:firstLine="708"/>
        <w:jc w:val="both"/>
        <w:rPr>
          <w:sz w:val="28"/>
          <w:szCs w:val="28"/>
        </w:rPr>
      </w:pPr>
      <w:r w:rsidRPr="00A30625">
        <w:rPr>
          <w:sz w:val="28"/>
          <w:szCs w:val="28"/>
        </w:rPr>
        <w:t xml:space="preserve">- средств Фонда содействия реформированию ЖКХ- 91 957,907 тыс. рублей. </w:t>
      </w:r>
    </w:p>
    <w:p w:rsidR="00894A6A" w:rsidRPr="00A30625" w:rsidRDefault="00894A6A" w:rsidP="00A30625">
      <w:pPr>
        <w:ind w:firstLine="708"/>
        <w:jc w:val="both"/>
        <w:rPr>
          <w:sz w:val="28"/>
          <w:szCs w:val="28"/>
        </w:rPr>
      </w:pPr>
      <w:r w:rsidRPr="00A30625">
        <w:rPr>
          <w:sz w:val="28"/>
          <w:szCs w:val="28"/>
        </w:rPr>
        <w:lastRenderedPageBreak/>
        <w:t>За счет этих средств будет приобретено 94 квартиры для переселения жителей СМП-268 в новые дома в мкр. Заречный, № 4/4 (59 квартир) и на ул. Советская, № 16 (35 квартир).</w:t>
      </w:r>
    </w:p>
    <w:p w:rsidR="00894A6A" w:rsidRPr="00A30625" w:rsidRDefault="00894A6A" w:rsidP="00A30625">
      <w:pPr>
        <w:ind w:left="140" w:firstLine="560"/>
        <w:jc w:val="both"/>
        <w:rPr>
          <w:color w:val="000000"/>
          <w:sz w:val="28"/>
          <w:szCs w:val="28"/>
        </w:rPr>
      </w:pPr>
      <w:r w:rsidRPr="00A30625">
        <w:rPr>
          <w:sz w:val="28"/>
          <w:szCs w:val="28"/>
        </w:rPr>
        <w:t>В 2012 году ад</w:t>
      </w:r>
      <w:r w:rsidRPr="00A30625">
        <w:rPr>
          <w:color w:val="000000"/>
          <w:sz w:val="28"/>
          <w:szCs w:val="28"/>
        </w:rPr>
        <w:t xml:space="preserve">министрацией города  была сформирована и подана заявка на получение финансовой поддержки на проведение капитального ремонта многоквартирных домов.  Капитальный ремонт был проведен в 18 многоквартирных домах  (общей площадью 56,55 тыс. кв.м.) по адресам: ул. Арбузова, микрорайон «Промышленный узел»,  дома по ул. Карла Маркса, ул. 30 лет ВЛКСМ, Майская, Островского. </w:t>
      </w:r>
    </w:p>
    <w:p w:rsidR="00894A6A" w:rsidRPr="00A30625" w:rsidRDefault="00894A6A" w:rsidP="00A30625">
      <w:pPr>
        <w:ind w:left="140" w:firstLine="560"/>
        <w:jc w:val="both"/>
        <w:rPr>
          <w:color w:val="000000"/>
          <w:sz w:val="28"/>
          <w:szCs w:val="28"/>
        </w:rPr>
      </w:pPr>
      <w:r w:rsidRPr="00A30625">
        <w:rPr>
          <w:color w:val="000000"/>
          <w:sz w:val="28"/>
          <w:szCs w:val="28"/>
        </w:rPr>
        <w:t>Средства в размере 30 миллионов рублей были выделены из четырех источников: средства Фонда (19,066 млн. руб.), краевого бюджета (9,152 млн. руб.), доля софинансирования местного бюджета, а также средства собственников. В программу вошли дома управляющих компаний «Тепло плюс» и «Жилкомсервис», из них большая часть – общежития. В домах  выполнен ремонт систем водоснабжения, водоотведения, электро- и теплоснабжения. Также установлены общедомовые приборы учета (6 единиц), отремонтированы фасады, крыши, подвалы. В 2013 году финансирование капитального ремонта МКД  за счет средств Фонда содействия реформированию ЖКХ, краевого и местного  бюджетов не осуществлялось.</w:t>
      </w:r>
    </w:p>
    <w:p w:rsidR="00894A6A" w:rsidRPr="00A30625" w:rsidRDefault="00894A6A" w:rsidP="00A30625">
      <w:pPr>
        <w:jc w:val="both"/>
        <w:rPr>
          <w:sz w:val="28"/>
          <w:szCs w:val="28"/>
        </w:rPr>
      </w:pPr>
      <w:r w:rsidRPr="00A30625">
        <w:rPr>
          <w:sz w:val="28"/>
          <w:szCs w:val="28"/>
        </w:rPr>
        <w:t>Обеспеченность населения жильем в 2011 г. составляла 23,70 кв. м. на 1 жителя, в 2012 году – 24,00 кв.м. на человека (100,85%), по прогнозу до 2016г. года данный показатель должен будет вырасти до 24,50 кв. м. на 1 жителя.</w:t>
      </w:r>
    </w:p>
    <w:p w:rsidR="00894A6A" w:rsidRPr="00A30625" w:rsidRDefault="00894A6A" w:rsidP="00A30625">
      <w:pPr>
        <w:ind w:firstLine="708"/>
        <w:jc w:val="both"/>
        <w:rPr>
          <w:sz w:val="28"/>
          <w:szCs w:val="28"/>
        </w:rPr>
      </w:pPr>
      <w:r w:rsidRPr="00A30625">
        <w:rPr>
          <w:sz w:val="28"/>
          <w:szCs w:val="28"/>
        </w:rPr>
        <w:t xml:space="preserve">Ежегодно для выполнения объемов работ по капитальному ремонту муниципального жилищного фонда и коммунального хозяйства проводятся открытые конкурсы на право заключения договоров подряда на ремонт кровель, межпанельных швов, наружных водо- и теплосетей, внутренних инженерных сетей (водопровод, канализация, электрические), установку водосчетчиков. Проведение данных конкурсов позволяет привлечь в сферу ЖКХ ряд предприятий малого и среднего бизнеса, количество организаций, осуществляющих управление многоквартирными домами оказание услуг по содержанию и ремонту общего имущества многоквартирных домов. </w:t>
      </w:r>
    </w:p>
    <w:p w:rsidR="00894A6A" w:rsidRPr="00A30625" w:rsidRDefault="00894A6A" w:rsidP="00A30625">
      <w:pPr>
        <w:jc w:val="both"/>
        <w:rPr>
          <w:sz w:val="28"/>
          <w:szCs w:val="28"/>
        </w:rPr>
      </w:pPr>
      <w:r w:rsidRPr="00A30625">
        <w:rPr>
          <w:sz w:val="28"/>
          <w:szCs w:val="28"/>
        </w:rPr>
        <w:t xml:space="preserve">В городе формируется рынок по обслуживанию жилищного фонда и оказанию жилищно-коммунальных услуг населению. Созданы 10 ТСЖ, которые обслуживают 42,6 тыс. кв.м. жилья. </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26" w:name="_Toc371409097"/>
      <w:r w:rsidRPr="00A30625">
        <w:rPr>
          <w:szCs w:val="28"/>
        </w:rPr>
        <w:t>23. Экологическая ситуация</w:t>
      </w:r>
      <w:bookmarkEnd w:id="26"/>
    </w:p>
    <w:p w:rsidR="00894A6A" w:rsidRPr="00A30625" w:rsidRDefault="00894A6A" w:rsidP="00A30625">
      <w:pPr>
        <w:ind w:firstLine="567"/>
        <w:jc w:val="both"/>
        <w:rPr>
          <w:sz w:val="28"/>
          <w:szCs w:val="28"/>
        </w:rPr>
      </w:pPr>
    </w:p>
    <w:p w:rsidR="00894A6A" w:rsidRPr="00A30625" w:rsidRDefault="00894A6A" w:rsidP="00A30625">
      <w:pPr>
        <w:ind w:firstLine="567"/>
        <w:jc w:val="both"/>
        <w:rPr>
          <w:b/>
          <w:bCs/>
          <w:sz w:val="28"/>
          <w:szCs w:val="28"/>
          <w:highlight w:val="yellow"/>
        </w:rPr>
      </w:pPr>
      <w:r w:rsidRPr="00A30625">
        <w:rPr>
          <w:sz w:val="28"/>
          <w:szCs w:val="28"/>
        </w:rPr>
        <w:t xml:space="preserve">Город Назарово является промышленным центром Канско-Ачинского региона и имеет развитую промышленную инфраструктуру. Основными источниками загрязнения окружающей среды города являются: ОАО «Назаровская ГРЭС», ОАО «ВБД» филиал «Назаровское молоко», ЗАО «Разрез Назаровский», ОАО «Фирма Энергозащита» Назаровский филиал </w:t>
      </w:r>
      <w:r w:rsidRPr="00A30625">
        <w:rPr>
          <w:sz w:val="28"/>
          <w:szCs w:val="28"/>
        </w:rPr>
        <w:lastRenderedPageBreak/>
        <w:t>«Завод ТИиК»,  ООО «ВС ЗМК»,   ООО «Назарово-Металлургсервис»  и др. предприятия города.</w:t>
      </w:r>
    </w:p>
    <w:p w:rsidR="00894A6A" w:rsidRPr="00A30625" w:rsidRDefault="00894A6A" w:rsidP="00A30625">
      <w:pPr>
        <w:ind w:firstLine="567"/>
        <w:jc w:val="both"/>
        <w:rPr>
          <w:sz w:val="28"/>
          <w:szCs w:val="28"/>
        </w:rPr>
      </w:pPr>
      <w:r w:rsidRPr="00A30625">
        <w:rPr>
          <w:sz w:val="28"/>
          <w:szCs w:val="28"/>
        </w:rPr>
        <w:t>Наблюдения за состоянием окружающей среды города ведется на двух стационарных постах (воздух) и в створах по течению р. Чулым ниже и выше города (вода) Среднесибирским УГМС.</w:t>
      </w:r>
    </w:p>
    <w:p w:rsidR="00894A6A" w:rsidRPr="00A30625" w:rsidRDefault="00894A6A" w:rsidP="00A30625">
      <w:pPr>
        <w:ind w:firstLine="567"/>
        <w:jc w:val="both"/>
        <w:rPr>
          <w:i/>
          <w:iCs/>
          <w:sz w:val="28"/>
          <w:szCs w:val="28"/>
        </w:rPr>
      </w:pPr>
      <w:r w:rsidRPr="00A30625">
        <w:rPr>
          <w:i/>
          <w:iCs/>
          <w:sz w:val="28"/>
          <w:szCs w:val="28"/>
        </w:rPr>
        <w:t>Загрязнения атмосферного воздуха.</w:t>
      </w:r>
    </w:p>
    <w:p w:rsidR="00894A6A" w:rsidRPr="00A30625" w:rsidRDefault="00894A6A" w:rsidP="00A30625">
      <w:pPr>
        <w:ind w:firstLine="567"/>
        <w:jc w:val="both"/>
        <w:rPr>
          <w:sz w:val="28"/>
          <w:szCs w:val="28"/>
        </w:rPr>
      </w:pPr>
      <w:r w:rsidRPr="00A30625">
        <w:rPr>
          <w:sz w:val="28"/>
          <w:szCs w:val="28"/>
        </w:rPr>
        <w:t xml:space="preserve">Основной вклад по всем показателям негативного воздействия на окружающую природную среду города вносит ОАО «Назаровская ГРЭС». </w:t>
      </w:r>
    </w:p>
    <w:p w:rsidR="00894A6A" w:rsidRPr="00A30625" w:rsidRDefault="00894A6A" w:rsidP="00A30625">
      <w:pPr>
        <w:ind w:firstLine="567"/>
        <w:jc w:val="both"/>
        <w:rPr>
          <w:color w:val="FF0000"/>
          <w:sz w:val="28"/>
          <w:szCs w:val="28"/>
        </w:rPr>
      </w:pPr>
      <w:r w:rsidRPr="00A30625">
        <w:rPr>
          <w:sz w:val="28"/>
          <w:szCs w:val="28"/>
        </w:rPr>
        <w:t>В связи с тем, что в 2012г. выработка электроэнергии уменьшилась до 4900 млн. КВтч., в сравнении с 2011 годом (5343  млн. КВтч.), вследствие этого  в 2012г. произошло уменьшение объема выбросов в атмосферу загрязняющих веществ стационарными источниками загрязнения на 7,7% по отношению к 2011г. и составил в 2012г. – 57,54 тыс. тн.</w:t>
      </w:r>
    </w:p>
    <w:p w:rsidR="00894A6A" w:rsidRPr="00A30625" w:rsidRDefault="00894A6A" w:rsidP="00A30625">
      <w:pPr>
        <w:ind w:firstLine="567"/>
        <w:jc w:val="both"/>
        <w:rPr>
          <w:sz w:val="28"/>
          <w:szCs w:val="28"/>
        </w:rPr>
      </w:pPr>
      <w:r w:rsidRPr="00A30625">
        <w:rPr>
          <w:sz w:val="28"/>
          <w:szCs w:val="28"/>
        </w:rPr>
        <w:t>Уменьшение выбросов загрязняющих веществ стационарными источниками  за 2012 год объясняется снижением  сжигаемого Назаровской ГРЭС  топлива. Уменьшение количества  сжигаемого топлива во многом обусловлено остановкой 7-го энергоблока  на реконструкцию по замене котла   ОАО "Енисейская ТГК (ТГК-13)" филиал НГРЭС, а так же снижением отпуска тепла  поставляемого на  ООО  "ВС ЗМК" (в 2012 году предприятие работало с 30 % загрузкой мощностей).</w:t>
      </w:r>
    </w:p>
    <w:p w:rsidR="00894A6A" w:rsidRPr="00A30625" w:rsidRDefault="00894A6A" w:rsidP="00A30625">
      <w:pPr>
        <w:ind w:firstLine="567"/>
        <w:jc w:val="both"/>
        <w:rPr>
          <w:sz w:val="28"/>
          <w:szCs w:val="28"/>
        </w:rPr>
      </w:pPr>
      <w:r w:rsidRPr="00A30625">
        <w:rPr>
          <w:color w:val="FF0000"/>
          <w:sz w:val="28"/>
          <w:szCs w:val="28"/>
        </w:rPr>
        <w:t xml:space="preserve"> </w:t>
      </w:r>
      <w:r w:rsidRPr="00A30625">
        <w:rPr>
          <w:sz w:val="28"/>
          <w:szCs w:val="28"/>
        </w:rPr>
        <w:t>В целом объем загрязняющих веществ, отходящих от стационарных источников загрязнения атмосферного воздуха в 2012 году снизился на 9,8% и составил 230,5 тыс.тн. против 255,5 тыс.тн. в 2011 году.</w:t>
      </w:r>
    </w:p>
    <w:p w:rsidR="00894A6A" w:rsidRPr="00A30625" w:rsidRDefault="00894A6A" w:rsidP="00A30625">
      <w:pPr>
        <w:ind w:firstLine="567"/>
        <w:jc w:val="both"/>
        <w:rPr>
          <w:color w:val="FF0000"/>
          <w:sz w:val="28"/>
          <w:szCs w:val="28"/>
        </w:rPr>
      </w:pPr>
      <w:r w:rsidRPr="00A30625">
        <w:rPr>
          <w:sz w:val="28"/>
          <w:szCs w:val="28"/>
        </w:rPr>
        <w:t>Данные  по объему выбросов в атмосферу загрязняющих веществ  передвижными источниками загрязнения за 2012 год Управлением Росприроднадзора по Красноярскому краю  по г. Назарово и Назаровскому району не предоставлялись. Поскольку численность населения  в г. Назарово составляет 51,96 тыс. чел., Назаровского района 23,4 тыс. чел., то пропорционально распределяется загрязнение атмосферного воздуха от передвижных источников загрязнения, с учетом единиц автотранспорта зарегистрированного на территории г. Назарово. При этом основная нагрузка загрязнения от данного источника  (70% от общего количества выбросов в атмосферу от передвижных источников)  приходится на г. Назарово.</w:t>
      </w:r>
    </w:p>
    <w:p w:rsidR="00894A6A" w:rsidRPr="00A30625" w:rsidRDefault="00894A6A" w:rsidP="00A30625">
      <w:pPr>
        <w:ind w:left="140" w:firstLine="560"/>
        <w:jc w:val="both"/>
        <w:rPr>
          <w:color w:val="000000"/>
          <w:sz w:val="28"/>
          <w:szCs w:val="28"/>
        </w:rPr>
      </w:pPr>
      <w:r w:rsidRPr="00A30625">
        <w:rPr>
          <w:sz w:val="28"/>
          <w:szCs w:val="28"/>
        </w:rPr>
        <w:t xml:space="preserve">Данный показатель получен расчетным путем: пропорционально увеличению количества единиц автотранспорта в 2012 г. на 4.6% (26,4 тыс. ед. в 2011г. против  27,6 тыс. ед. в 2012г.) и составил </w:t>
      </w:r>
      <w:r w:rsidRPr="00A30625">
        <w:rPr>
          <w:color w:val="000000"/>
          <w:sz w:val="28"/>
          <w:szCs w:val="28"/>
        </w:rPr>
        <w:t>79,09 тыс. тонн.</w:t>
      </w:r>
    </w:p>
    <w:p w:rsidR="00894A6A" w:rsidRPr="00A30625" w:rsidRDefault="00894A6A" w:rsidP="00A30625">
      <w:pPr>
        <w:ind w:firstLine="567"/>
        <w:jc w:val="both"/>
        <w:rPr>
          <w:i/>
          <w:iCs/>
          <w:sz w:val="28"/>
          <w:szCs w:val="28"/>
        </w:rPr>
      </w:pPr>
      <w:r w:rsidRPr="00A30625">
        <w:rPr>
          <w:i/>
          <w:iCs/>
          <w:sz w:val="28"/>
          <w:szCs w:val="28"/>
        </w:rPr>
        <w:t>Обращение с отходами производства и потребления.</w:t>
      </w:r>
    </w:p>
    <w:p w:rsidR="00894A6A" w:rsidRPr="00A30625" w:rsidRDefault="00894A6A" w:rsidP="00A30625">
      <w:pPr>
        <w:ind w:firstLine="567"/>
        <w:jc w:val="both"/>
        <w:rPr>
          <w:sz w:val="28"/>
          <w:szCs w:val="28"/>
        </w:rPr>
      </w:pPr>
      <w:r w:rsidRPr="00A30625">
        <w:rPr>
          <w:sz w:val="28"/>
          <w:szCs w:val="28"/>
        </w:rPr>
        <w:t>Наиболее крупными отходообразующими предприятиями города Назарово являются: ОАО «Назаровская ГРЭС», ЗАО «Разрез Назаровский», ОАО «Фирма Энергозащита» Назаровский филиал «Завод ТИиК»,  ООО «ВС ЗМК», ОАО «Назаровский элеватор»,  ООО «Назарово-Металлургсервис», ООО «Водоканал», ОАО «ВБД» филиал «Назаровское молоко».</w:t>
      </w:r>
    </w:p>
    <w:p w:rsidR="00894A6A" w:rsidRPr="00A30625" w:rsidRDefault="00894A6A" w:rsidP="00A30625">
      <w:pPr>
        <w:ind w:firstLine="567"/>
        <w:jc w:val="both"/>
        <w:rPr>
          <w:sz w:val="28"/>
          <w:szCs w:val="28"/>
        </w:rPr>
      </w:pPr>
      <w:r w:rsidRPr="00A30625">
        <w:rPr>
          <w:sz w:val="28"/>
          <w:szCs w:val="28"/>
        </w:rPr>
        <w:t>Образование отходов производства и потребления в 2012г. составило 6267,8 тыс. тонн, что  выше  уровня 2011г. на 3,8%.</w:t>
      </w:r>
    </w:p>
    <w:p w:rsidR="00894A6A" w:rsidRPr="00A30625" w:rsidRDefault="00894A6A" w:rsidP="00A30625">
      <w:pPr>
        <w:ind w:firstLine="567"/>
        <w:jc w:val="both"/>
        <w:rPr>
          <w:sz w:val="28"/>
          <w:szCs w:val="28"/>
        </w:rPr>
      </w:pPr>
      <w:r w:rsidRPr="00A30625">
        <w:rPr>
          <w:sz w:val="28"/>
          <w:szCs w:val="28"/>
        </w:rPr>
        <w:lastRenderedPageBreak/>
        <w:t xml:space="preserve">При этом, </w:t>
      </w:r>
      <w:r w:rsidRPr="00A30625">
        <w:rPr>
          <w:i/>
          <w:iCs/>
          <w:sz w:val="28"/>
          <w:szCs w:val="28"/>
        </w:rPr>
        <w:t xml:space="preserve">отходы 1 класса </w:t>
      </w:r>
      <w:r w:rsidRPr="00A30625">
        <w:rPr>
          <w:sz w:val="28"/>
          <w:szCs w:val="28"/>
        </w:rPr>
        <w:t>опасности (люминесцентные лампы и ртутьсодержащие приборы) вывозятся на демеркуризацию в г. Красноярск. Их вес в общем объеме отходов производства и потребления в 2012г.  составил 0,00001% , что в натуральном выражении эквивалентно 0,580 тонн.</w:t>
      </w:r>
    </w:p>
    <w:p w:rsidR="00894A6A" w:rsidRPr="00A30625" w:rsidRDefault="00894A6A" w:rsidP="00A30625">
      <w:pPr>
        <w:ind w:firstLine="567"/>
        <w:jc w:val="both"/>
        <w:rPr>
          <w:sz w:val="28"/>
          <w:szCs w:val="28"/>
        </w:rPr>
      </w:pPr>
      <w:r w:rsidRPr="00A30625">
        <w:rPr>
          <w:i/>
          <w:iCs/>
          <w:sz w:val="28"/>
          <w:szCs w:val="28"/>
        </w:rPr>
        <w:t xml:space="preserve">Отходы 2 класса </w:t>
      </w:r>
      <w:r w:rsidRPr="00A30625">
        <w:rPr>
          <w:sz w:val="28"/>
          <w:szCs w:val="28"/>
        </w:rPr>
        <w:t>опасности образуется  виде отходов аккумуляторов.  Отработанные свинцовые аккумуляторы неповрежденные, с неслитым электролитом передаются частным организациям, которые организуют их транспортировку в специализированные организации, с целью дальнейшего обезвреживания. Образование отходов производства и потребления II класса опасности  составляет 8,39 тн., что выше уровня 2011г. на 3,8%.</w:t>
      </w:r>
    </w:p>
    <w:p w:rsidR="00894A6A" w:rsidRPr="00A30625" w:rsidRDefault="00894A6A" w:rsidP="00A30625">
      <w:pPr>
        <w:ind w:left="20" w:firstLine="640"/>
        <w:jc w:val="both"/>
        <w:rPr>
          <w:sz w:val="28"/>
          <w:szCs w:val="28"/>
        </w:rPr>
      </w:pPr>
      <w:r w:rsidRPr="00A30625">
        <w:rPr>
          <w:sz w:val="28"/>
          <w:szCs w:val="28"/>
        </w:rPr>
        <w:t xml:space="preserve">Бытовые </w:t>
      </w:r>
      <w:r w:rsidRPr="00A30625">
        <w:rPr>
          <w:i/>
          <w:iCs/>
          <w:sz w:val="28"/>
          <w:szCs w:val="28"/>
        </w:rPr>
        <w:t>отходы  3-5 классов</w:t>
      </w:r>
      <w:r w:rsidRPr="00A30625">
        <w:rPr>
          <w:sz w:val="28"/>
          <w:szCs w:val="28"/>
        </w:rPr>
        <w:t xml:space="preserve"> опасности, образующиеся на территории города, вывозятся на полигон бытовых отходов введенный в эксплуатацию с 01.12.2005г. площадью 0,30 тыс.га</w:t>
      </w:r>
      <w:r w:rsidRPr="00A30625">
        <w:rPr>
          <w:sz w:val="28"/>
          <w:szCs w:val="28"/>
          <w:vertAlign w:val="superscript"/>
        </w:rPr>
        <w:t xml:space="preserve"> </w:t>
      </w:r>
      <w:r w:rsidRPr="00A30625">
        <w:rPr>
          <w:sz w:val="28"/>
          <w:szCs w:val="28"/>
        </w:rPr>
        <w:t>и мощностью в 600 тн.</w:t>
      </w:r>
      <w:r w:rsidRPr="00A30625">
        <w:rPr>
          <w:sz w:val="28"/>
          <w:szCs w:val="28"/>
          <w:vertAlign w:val="superscript"/>
        </w:rPr>
        <w:t xml:space="preserve"> </w:t>
      </w:r>
      <w:r w:rsidRPr="00A30625">
        <w:rPr>
          <w:sz w:val="28"/>
          <w:szCs w:val="28"/>
        </w:rPr>
        <w:t xml:space="preserve"> Работы по размещению отходов на полигоне ТБО осуществляет МУП "Комбинат благоустройства и озеленения". Образование отходов производства и потребления V класса опасности  в общем объеме   составляет  99,9 %, что составляет 6266,97тыс. тн., что выше уровня 2011г. на 3,8%.</w:t>
      </w:r>
    </w:p>
    <w:p w:rsidR="00894A6A" w:rsidRPr="00A30625" w:rsidRDefault="00894A6A" w:rsidP="00A30625">
      <w:pPr>
        <w:jc w:val="both"/>
        <w:rPr>
          <w:sz w:val="28"/>
          <w:szCs w:val="28"/>
        </w:rPr>
      </w:pPr>
      <w:r w:rsidRPr="00A30625">
        <w:rPr>
          <w:sz w:val="28"/>
          <w:szCs w:val="28"/>
        </w:rPr>
        <w:t>Данные по образованию отходов  и количеству отходов, используемых в качестве вторичных материальных ресурсов по классам опасности получены расчетным путем пропорционально использованию отходов в 2011г. (образование и использование отходов по классам опасности Управлением Росприроднадзора по Красноярскому краю  за 2012г. не предоставлялись.)</w:t>
      </w:r>
    </w:p>
    <w:p w:rsidR="00894A6A" w:rsidRPr="00A30625" w:rsidRDefault="00894A6A" w:rsidP="00A30625">
      <w:pPr>
        <w:jc w:val="both"/>
        <w:rPr>
          <w:sz w:val="28"/>
          <w:szCs w:val="28"/>
        </w:rPr>
      </w:pPr>
      <w:r w:rsidRPr="00A30625">
        <w:rPr>
          <w:sz w:val="28"/>
          <w:szCs w:val="28"/>
        </w:rPr>
        <w:t xml:space="preserve">Назаровская ГРЭС имеет золоотвалы № 1,2 для хранения ЗШО.  </w:t>
      </w:r>
    </w:p>
    <w:p w:rsidR="00894A6A" w:rsidRPr="00A30625" w:rsidRDefault="00894A6A" w:rsidP="00A30625">
      <w:pPr>
        <w:jc w:val="both"/>
        <w:rPr>
          <w:sz w:val="28"/>
          <w:szCs w:val="28"/>
        </w:rPr>
      </w:pPr>
      <w:r w:rsidRPr="00A30625">
        <w:rPr>
          <w:sz w:val="28"/>
          <w:szCs w:val="28"/>
        </w:rPr>
        <w:t xml:space="preserve">На территории города 37 предприятий и организаций используют отходы в качестве вторичных материальных ресурсов. Среди них с наибольшей долей  использования от годового объема образования отходов: ОАО «Фирма Энергозащита» Назаровский филиал «Завод ТИиК» - 0,9%, ОАО «ВБД» филиал «Назаровское молоко» - 0,5%, ОАО «Назаровский элеватор»- 0,2%, ЗАО «Разрез Назаровский» - 0,1%. </w:t>
      </w:r>
    </w:p>
    <w:p w:rsidR="00894A6A" w:rsidRPr="00A30625" w:rsidRDefault="00894A6A" w:rsidP="00A30625">
      <w:pPr>
        <w:ind w:left="20" w:firstLine="740"/>
        <w:jc w:val="both"/>
        <w:rPr>
          <w:sz w:val="28"/>
          <w:szCs w:val="28"/>
        </w:rPr>
      </w:pPr>
      <w:r w:rsidRPr="00A30625">
        <w:rPr>
          <w:sz w:val="28"/>
          <w:szCs w:val="28"/>
        </w:rPr>
        <w:t>В целом, количество отходов, используемых в качестве вторичных материальных ресурсов (по данным Управления Росприроднадзора по Красноярскому краю)  за 2012 год составило 7789,3 тыс. тн., что выше уровня 2011г. на 29,1%. Удельный вес  отходов, используемых в качестве вторичных материальных ресурсов V класса  опасности  в 2012г. в общем объеме   составляет  99,9 %, что соответствует 7789,27 тыс. тн.</w:t>
      </w:r>
    </w:p>
    <w:p w:rsidR="00894A6A" w:rsidRPr="00A30625" w:rsidRDefault="00894A6A" w:rsidP="00A30625">
      <w:pPr>
        <w:ind w:firstLine="567"/>
        <w:jc w:val="both"/>
        <w:rPr>
          <w:sz w:val="28"/>
          <w:szCs w:val="28"/>
        </w:rPr>
      </w:pPr>
      <w:r w:rsidRPr="00A30625">
        <w:rPr>
          <w:sz w:val="28"/>
          <w:szCs w:val="28"/>
        </w:rPr>
        <w:t>11 июня 2013 г. в г. Назарово состоялось заседание Координационного совета Ассоциации по взаимодействию представительных органов государственной власти и местного самоуправления Красноярского края. Это первое мероприятие проводимое комитетом по природным ресурсам и экологии Законодательного Собрания на тему реализации долгосрочной целевой программы «Обращение с отходами на территории Красноярского края».</w:t>
      </w:r>
    </w:p>
    <w:p w:rsidR="00894A6A" w:rsidRPr="00A30625" w:rsidRDefault="00894A6A" w:rsidP="00A30625">
      <w:pPr>
        <w:ind w:firstLine="567"/>
        <w:jc w:val="both"/>
        <w:rPr>
          <w:sz w:val="28"/>
          <w:szCs w:val="28"/>
        </w:rPr>
      </w:pPr>
      <w:r w:rsidRPr="00A30625">
        <w:rPr>
          <w:sz w:val="28"/>
          <w:szCs w:val="28"/>
        </w:rPr>
        <w:t xml:space="preserve">С апреля 2013г. введена в эксплуатацию сортировочная станция по обработке твердых бытовых отходов, построенная исключительно на средства частных инвесторов. Все разрешающие документы на нее есть, </w:t>
      </w:r>
      <w:r w:rsidRPr="00A30625">
        <w:rPr>
          <w:sz w:val="28"/>
          <w:szCs w:val="28"/>
        </w:rPr>
        <w:lastRenderedPageBreak/>
        <w:t xml:space="preserve">санитарные нормы сохранены, расстояние от мусороперегрузочной станции от города составляет 17 километров. Первоначально планировалось строительство перерабатывающего завода, но после публичных слушаний, на которых население не согласилось с этим проектом, было решено ограничиться сортировочной станцией. </w:t>
      </w:r>
    </w:p>
    <w:p w:rsidR="00894A6A" w:rsidRPr="00A30625" w:rsidRDefault="00894A6A" w:rsidP="00A30625">
      <w:pPr>
        <w:ind w:firstLine="567"/>
        <w:jc w:val="both"/>
        <w:rPr>
          <w:sz w:val="28"/>
          <w:szCs w:val="28"/>
        </w:rPr>
      </w:pPr>
      <w:r w:rsidRPr="00A30625">
        <w:rPr>
          <w:i/>
          <w:iCs/>
          <w:sz w:val="28"/>
          <w:szCs w:val="28"/>
        </w:rPr>
        <w:t>Поверхностные водные объекты.</w:t>
      </w:r>
    </w:p>
    <w:p w:rsidR="00894A6A" w:rsidRPr="00A30625" w:rsidRDefault="00894A6A" w:rsidP="00A30625">
      <w:pPr>
        <w:ind w:firstLine="567"/>
        <w:jc w:val="both"/>
        <w:rPr>
          <w:sz w:val="28"/>
          <w:szCs w:val="28"/>
        </w:rPr>
      </w:pPr>
      <w:r w:rsidRPr="00A30625">
        <w:rPr>
          <w:sz w:val="28"/>
          <w:szCs w:val="28"/>
        </w:rPr>
        <w:t xml:space="preserve">Общая протяженность береговой линии водных объектов в границах поселений вдоль р. Чулым,  р. Ададымка составляет 15 км. </w:t>
      </w:r>
    </w:p>
    <w:p w:rsidR="00894A6A" w:rsidRPr="00A30625" w:rsidRDefault="00894A6A" w:rsidP="00A30625">
      <w:pPr>
        <w:ind w:firstLine="567"/>
        <w:jc w:val="both"/>
        <w:rPr>
          <w:sz w:val="28"/>
          <w:szCs w:val="28"/>
        </w:rPr>
      </w:pPr>
      <w:r w:rsidRPr="00A30625">
        <w:rPr>
          <w:sz w:val="28"/>
          <w:szCs w:val="28"/>
        </w:rPr>
        <w:t xml:space="preserve">В 2009 году были завершены работы по расчистки русла реки Ададымка, проведены работы по  отсыпки береговой линии  протяженностью  2 км. Эти работы в первую очередь  помогли избежать разлива реки во время весеннего паводка, и  как следствие обеспечили эстетичный вид реки. </w:t>
      </w:r>
    </w:p>
    <w:p w:rsidR="00894A6A" w:rsidRPr="00A30625" w:rsidRDefault="00894A6A" w:rsidP="00A30625">
      <w:pPr>
        <w:ind w:left="20" w:firstLine="640"/>
        <w:jc w:val="both"/>
        <w:rPr>
          <w:i/>
          <w:iCs/>
          <w:sz w:val="28"/>
          <w:szCs w:val="28"/>
        </w:rPr>
      </w:pPr>
      <w:r w:rsidRPr="00A30625">
        <w:rPr>
          <w:sz w:val="28"/>
          <w:szCs w:val="28"/>
        </w:rPr>
        <w:t>В результате данных мероприятий численность жителей, проживающих на территории,  защищенной в результате проведения противопаводковых и берегозащитных мероприятийсоставляет  в 2012 г. 2256 чел.</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27" w:name="_Toc371409098"/>
      <w:r w:rsidRPr="00A30625">
        <w:rPr>
          <w:szCs w:val="28"/>
        </w:rPr>
        <w:t>24. Правонарушения</w:t>
      </w:r>
      <w:bookmarkEnd w:id="27"/>
    </w:p>
    <w:p w:rsidR="00D31764" w:rsidRDefault="00D31764" w:rsidP="00A30625">
      <w:pPr>
        <w:ind w:firstLine="708"/>
        <w:jc w:val="both"/>
        <w:rPr>
          <w:sz w:val="28"/>
          <w:szCs w:val="28"/>
        </w:rPr>
      </w:pPr>
    </w:p>
    <w:p w:rsidR="00894A6A" w:rsidRPr="00A30625" w:rsidRDefault="00894A6A" w:rsidP="00A30625">
      <w:pPr>
        <w:ind w:firstLine="708"/>
        <w:jc w:val="both"/>
        <w:rPr>
          <w:sz w:val="28"/>
          <w:szCs w:val="28"/>
        </w:rPr>
      </w:pPr>
      <w:r w:rsidRPr="00A30625">
        <w:rPr>
          <w:sz w:val="28"/>
          <w:szCs w:val="28"/>
        </w:rPr>
        <w:t>Деятельность МО МВД России «Назаровский»  по г. Назарово и Назаровскому району в течение 2012 года была направлена на удержание контроля над криминальной ситуацией в городе. Регулярно проводимые целевые, оперативно-розыскные и профилактические мероприятия  направлены на стабилизацию оперативной обстановки в г. Назарово. За 2012 было зарегистрировано 968 преступлений против 1025 преступлений в 2011 году,  1096  преступлений в 2010 году. Как следствие усиления контроля за охраной общественного порядка в 201 году количество зарегистрированных преступлений не должно превысить 824 единицы. До 598 ед. увеличилось количество раскрытых преступлений (раскрываемость 61,8% против 57,4% - в 2011 году). К 2016 году планируется повысить раскрываемость преступлений до 79,85%.</w:t>
      </w:r>
    </w:p>
    <w:p w:rsidR="00894A6A" w:rsidRPr="00A30625" w:rsidRDefault="00894A6A" w:rsidP="00A30625">
      <w:pPr>
        <w:ind w:firstLine="708"/>
        <w:jc w:val="both"/>
        <w:rPr>
          <w:sz w:val="28"/>
          <w:szCs w:val="28"/>
        </w:rPr>
      </w:pPr>
      <w:r w:rsidRPr="00A30625">
        <w:rPr>
          <w:sz w:val="28"/>
          <w:szCs w:val="28"/>
        </w:rPr>
        <w:t>Снизилось  на 4,8% количество зарегистрированных тяжких и особо тяжких преступлений, несмотря на увеличение количества публичных акций и мероприятий, на 8,3% снизилось количество преступлений, совершенных в общественных местах (или на 23 единицы). Но при этом в 2012 году по сравнению с 2011 годом на 28 человек увеличилось число лиц, совершивших преступления, с 577 чел. до 605 чел. (104,85%).</w:t>
      </w:r>
    </w:p>
    <w:p w:rsidR="00894A6A" w:rsidRPr="00A30625" w:rsidRDefault="00894A6A" w:rsidP="00A30625">
      <w:pPr>
        <w:ind w:firstLine="708"/>
        <w:jc w:val="both"/>
        <w:rPr>
          <w:sz w:val="28"/>
          <w:szCs w:val="28"/>
        </w:rPr>
      </w:pPr>
      <w:r w:rsidRPr="00A30625">
        <w:rPr>
          <w:sz w:val="28"/>
          <w:szCs w:val="28"/>
        </w:rPr>
        <w:t>Количество зарегистрированных ДТП остается последние годы на уровне 128-129 единиц, в 2016 году планируется снизить этот показатель до 124 единиц.</w:t>
      </w:r>
    </w:p>
    <w:p w:rsidR="00894A6A" w:rsidRPr="00A30625" w:rsidRDefault="00894A6A" w:rsidP="00A30625">
      <w:pPr>
        <w:jc w:val="both"/>
        <w:rPr>
          <w:sz w:val="28"/>
          <w:szCs w:val="28"/>
        </w:rPr>
      </w:pPr>
    </w:p>
    <w:p w:rsidR="00894A6A" w:rsidRPr="00A30625" w:rsidRDefault="00894A6A" w:rsidP="00A30625">
      <w:pPr>
        <w:jc w:val="both"/>
        <w:rPr>
          <w:sz w:val="28"/>
          <w:szCs w:val="28"/>
        </w:rPr>
      </w:pPr>
    </w:p>
    <w:p w:rsidR="00D31764" w:rsidRDefault="00D31764" w:rsidP="00580E45">
      <w:pPr>
        <w:pStyle w:val="af5"/>
        <w:spacing w:line="240" w:lineRule="auto"/>
        <w:outlineLvl w:val="0"/>
        <w:rPr>
          <w:szCs w:val="28"/>
        </w:rPr>
      </w:pPr>
    </w:p>
    <w:p w:rsidR="00D31764" w:rsidRDefault="00D31764" w:rsidP="00580E45">
      <w:pPr>
        <w:pStyle w:val="af5"/>
        <w:spacing w:line="240" w:lineRule="auto"/>
        <w:outlineLvl w:val="0"/>
        <w:rPr>
          <w:szCs w:val="28"/>
        </w:rPr>
      </w:pPr>
    </w:p>
    <w:p w:rsidR="00D31764" w:rsidRDefault="00D31764" w:rsidP="00580E45">
      <w:pPr>
        <w:pStyle w:val="af5"/>
        <w:spacing w:line="240" w:lineRule="auto"/>
        <w:outlineLvl w:val="0"/>
        <w:rPr>
          <w:szCs w:val="28"/>
        </w:rPr>
      </w:pPr>
    </w:p>
    <w:p w:rsidR="00D31764" w:rsidRDefault="00D31764" w:rsidP="00580E45">
      <w:pPr>
        <w:pStyle w:val="af5"/>
        <w:spacing w:line="240" w:lineRule="auto"/>
        <w:outlineLvl w:val="0"/>
        <w:rPr>
          <w:szCs w:val="28"/>
        </w:rPr>
        <w:sectPr w:rsidR="00D31764" w:rsidSect="00CC3E58">
          <w:footerReference w:type="even" r:id="rId15"/>
          <w:footerReference w:type="default" r:id="rId16"/>
          <w:pgSz w:w="11906" w:h="16838"/>
          <w:pgMar w:top="1134" w:right="850" w:bottom="1134" w:left="1701" w:header="709" w:footer="709" w:gutter="0"/>
          <w:cols w:space="708"/>
          <w:docGrid w:linePitch="360"/>
        </w:sectPr>
      </w:pPr>
    </w:p>
    <w:p w:rsidR="00894A6A" w:rsidRPr="00A30625" w:rsidRDefault="00894A6A" w:rsidP="00580E45">
      <w:pPr>
        <w:pStyle w:val="af5"/>
        <w:spacing w:line="240" w:lineRule="auto"/>
        <w:outlineLvl w:val="0"/>
        <w:rPr>
          <w:szCs w:val="28"/>
        </w:rPr>
      </w:pPr>
      <w:bookmarkStart w:id="28" w:name="_Toc371409099"/>
      <w:r w:rsidRPr="00A30625">
        <w:rPr>
          <w:szCs w:val="28"/>
        </w:rPr>
        <w:lastRenderedPageBreak/>
        <w:t>25. Реализация на территории муниципального образования федеральных и краевых целевых программ</w:t>
      </w:r>
      <w:bookmarkEnd w:id="28"/>
    </w:p>
    <w:p w:rsidR="00894A6A" w:rsidRPr="00A30625" w:rsidRDefault="00894A6A" w:rsidP="00457553">
      <w:pPr>
        <w:spacing w:after="200"/>
        <w:ind w:left="1070"/>
        <w:jc w:val="center"/>
        <w:rPr>
          <w:b/>
          <w:bCs/>
          <w:sz w:val="28"/>
          <w:szCs w:val="28"/>
        </w:rPr>
      </w:pPr>
      <w:r w:rsidRPr="00A30625">
        <w:rPr>
          <w:b/>
          <w:bCs/>
          <w:sz w:val="28"/>
          <w:szCs w:val="28"/>
        </w:rPr>
        <w:t>Основные мероприятия и объем финансирования, тыс. руб.</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695"/>
        <w:gridCol w:w="7481"/>
        <w:gridCol w:w="1507"/>
        <w:gridCol w:w="1933"/>
        <w:gridCol w:w="1350"/>
        <w:gridCol w:w="1933"/>
      </w:tblGrid>
      <w:tr w:rsidR="00894A6A" w:rsidRPr="00A30625" w:rsidTr="00457553">
        <w:trPr>
          <w:trHeight w:val="515"/>
          <w:tblHeader/>
          <w:jc w:val="center"/>
        </w:trPr>
        <w:tc>
          <w:tcPr>
            <w:tcW w:w="695" w:type="dxa"/>
            <w:vMerge w:val="restart"/>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п/п</w:t>
            </w:r>
          </w:p>
        </w:tc>
        <w:tc>
          <w:tcPr>
            <w:tcW w:w="7481" w:type="dxa"/>
            <w:vMerge w:val="restart"/>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Наименование программы / основные мероприятия</w:t>
            </w:r>
          </w:p>
        </w:tc>
        <w:tc>
          <w:tcPr>
            <w:tcW w:w="3440" w:type="dxa"/>
            <w:gridSpan w:val="2"/>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2012 год отчет</w:t>
            </w:r>
          </w:p>
        </w:tc>
        <w:tc>
          <w:tcPr>
            <w:tcW w:w="3283" w:type="dxa"/>
            <w:gridSpan w:val="2"/>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На 01.07.2013 года</w:t>
            </w:r>
          </w:p>
        </w:tc>
      </w:tr>
      <w:tr w:rsidR="00894A6A" w:rsidRPr="00A30625" w:rsidTr="00457553">
        <w:trPr>
          <w:trHeight w:val="1170"/>
          <w:tblHeader/>
          <w:jc w:val="center"/>
        </w:trPr>
        <w:tc>
          <w:tcPr>
            <w:tcW w:w="695" w:type="dxa"/>
            <w:vMerge/>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p>
        </w:tc>
        <w:tc>
          <w:tcPr>
            <w:tcW w:w="7481" w:type="dxa"/>
            <w:vMerge/>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за счет средств бюджета субъекта</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за счет средств бюджета муниципального образования</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457553">
            <w:pPr>
              <w:spacing w:after="200"/>
              <w:ind w:left="-108" w:right="-108"/>
            </w:pPr>
            <w:r w:rsidRPr="00457553">
              <w:t>за счет средств бюджета субъекта</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за счет средств бюджета муниципального образования</w:t>
            </w:r>
          </w:p>
        </w:tc>
      </w:tr>
      <w:tr w:rsidR="00894A6A" w:rsidRPr="00A30625">
        <w:trPr>
          <w:trHeight w:val="585"/>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1</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xml:space="preserve">ДЦП «Культура Красноярья» на 2010-2012 годы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4241,8</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1048</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rsidTr="00457553">
        <w:trPr>
          <w:trHeight w:val="832"/>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Выявление и обучение одаренных детей в области культуры муниципальными образовательными учреждениями дополнительного образования детей в области культуры</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288</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72</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873"/>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Приобретение и установка систем охранно-пожарной сигнализации и оповещения, тревожной кнопки для муниципальных учреждений культуры и муниципальных образовательных учреждений в области культуры</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rPr>
                <w:color w:val="FF0000"/>
              </w:rPr>
              <w:t> </w:t>
            </w:r>
            <w:r w:rsidRPr="00457553">
              <w:t>30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7,5 </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556"/>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Приобретение и установка систем пожаротушения для муниципальных учреждений культуры</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397,6</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99,4 </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808"/>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Приобретение противопожарного оборудования для муниципальных учреждений культуры и муниципальных образовательных учреждений в области культуры</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63,6 </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15,9</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1208"/>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Проведение мероприятий, направленных на повышение уровня соответствия пожарной безопасности муниципальных учреждений культуры и муниципальных образовательных учреждений в области культуры требованиям пожарной безопасности</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3124,6</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781,2 </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color w:val="FF0000"/>
              </w:rPr>
            </w:pP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854"/>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lastRenderedPageBreak/>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Проведение противопожарных мероприятий в муниципальных учреждениях культуры и муниципальных образовательных учреждениях в области культуры</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701"/>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Капитальный ремонт и реконструкция зданий муниципальных учреждений культуры и муниципальных образовательных учреждений в области культуры</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980"/>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Модернизация материально-технической базы муниципальных образовательных учреждений дополнительного образования детей в области культуры</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285</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58,7</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413"/>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Комплектование фондов муниципальных библиотек края</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53</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13,3</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630"/>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2</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xml:space="preserve">ДЦП «Обеспечение жизнедеятельности образовательных учреждений» на 2010-2012гг.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1250,5</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252,5</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1194"/>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Подготовка муниципальных общеобразовательных учреждений края, реализующих общеобразовательные программы начального общего, основного общего и среднего (полного) общего образования, к новому учебному году</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658,7</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131,7</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545"/>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Приобретение медицинского оборудования для оснащения медицинских кабинетов образовательных учреждений края</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850"/>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Финансирование (возмещение) расходов на приведение в соответствие с правилами пожарной безопасности зданий муниципальных общеобразовательных учреждений края</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630"/>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lastRenderedPageBreak/>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приобретение технологического оборудования для пищеблоков образовательных учреждений</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591,8</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120,8</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375"/>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3</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xml:space="preserve">ДЦП «Дети» на 2010-2012 годы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54443,82</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2125,4</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18510,9</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950"/>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Выполнение ремонтно-строительных работ по устройству спортивных площадок круглогодичного использования и спортивных дворов муниципальных общеобразовательных учреждений</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2476,6</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247,6</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1263"/>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Приобретение спортивного инвентаря и оборудования для физкультурно-спортивных клубов муниципальных образовательных учреждений, реализующих общеобразовательные программы начального общего, основного общего и среднего (полного) общего образования</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364,9</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36,4</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rsidTr="00457553">
        <w:trPr>
          <w:trHeight w:val="1930"/>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Строительство дошкольных образовательных учреждений, реконструкция и капитальный ремонт зданий под дошкольные образовательные учреждения, реконструкция и капитальный ремонт зданий образовательных учреждений для создания условий, позволяющих реализовать основную общеобразовательную программу дошкольного образования детей, а также приобретение оборудования, мебели</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13911,8</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1391,2</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1123"/>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Финансирование (возмещение) расходов на приобретение оборудования для системы видеонаблюдения и ее монтаж в муниципальных учреждениях, организациях, оказывающих услуги по организации отдыха, оздоровления и занятости детей</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1030,4</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170 </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545"/>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lastRenderedPageBreak/>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Разработка проектно-сметной документации и проведение ремонтных работ для муниципальных организаций отдыха, оздоровления и занятости детей</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0 </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0 </w:t>
            </w:r>
          </w:p>
        </w:tc>
      </w:tr>
      <w:tr w:rsidR="00894A6A" w:rsidRPr="00A30625">
        <w:trPr>
          <w:trHeight w:val="682"/>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Поддержка муниципальных учреждений, оказывающих услуги по организации отдыха, оздоровления и занятости детей</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1350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280,2</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630"/>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компенсационные выплаты родителям, имеющим детей в возрасте от 1,5 до 3 лет</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33310,1</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18510,9</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1121"/>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4</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xml:space="preserve">ДЦП «Модернизация, реконструкция и капитальный ремонт объектов коммунальной инфраструктуры муниципальных образований Красноярского края» на 2010 - 2012 годы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7462,5</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74,6</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554"/>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софинансирование инвестиционных программ организаций коммунального комплекса по развитию коммунальной инфраструктуры</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720"/>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Повышение эксплуатационной надежности объектов жизнеобеспечения муниципальных образований края</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7462,5</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74,6 </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547"/>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разработка проектной документации и строительство полигонов твердых бытовых отходов</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710"/>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5</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xml:space="preserve">ДЦП «Энергосбережение и повышение энергетической эффективности в Красноярском крае» на 2010-2012 годы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375"/>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6</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xml:space="preserve">ДЦП «Дом» на 2010-2012 годы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40415,76</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914"/>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lastRenderedPageBreak/>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строительство жилья и приобретение жилых помещений для переселения граждан, проживающих в жилых домах, признанных в установленном порядке непригодными для проживания.</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40415,76</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714"/>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7</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xml:space="preserve">ДЦП «Повышение эффективности деятельности органов местного самоуправления в Красноярском крае» на 2011-2013 годы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58429,1</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2738,8</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401"/>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xml:space="preserve">реализация проектов по благоустройству территории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790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7,9</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924"/>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Осуществление расходов, направленных на создание безопасных и комфортных условий функционирования  объектов муниципальной собственности,  развитие муниципальных учреждений</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24996,4</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250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554"/>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Осуществление расходов, связанных с исполнением судебных актов, устранением замечаний органов государственного контроля (надзора)</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9642,7</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180,9</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413"/>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развитие и модернизации улично-дорожной сети (ремонт дорог 3999 м.)</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23000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2300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688"/>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8</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ДЦП «Техническое творчество детей, учащейся и студенческой молодежи» на 2011- 2013гг.</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1461,1</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225 </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630"/>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9</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ДЦП «Обеспечение доступности услуг в сфере молодежной политики» на 2011-2013гг.</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800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8</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495"/>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10</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xml:space="preserve">ДЦП «От массовости к мастерству» на 2011-2013 годы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2575</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25,8</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558"/>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lastRenderedPageBreak/>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Оснащение муниципальных учреждений физкультурно-спортивной направленности спортивным инвентарем и оборудованием</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1775</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17,8</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552"/>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Приобретение специального инвентаря и оборудования для занятий адаптивной физической культурой и спортом инвалидов</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300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3</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562"/>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Приобретение автотранспорта для нужд муниципальных учреждений физкультурно-спортивной направленности</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0 </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0 </w:t>
            </w:r>
          </w:p>
        </w:tc>
      </w:tr>
      <w:tr w:rsidR="00894A6A" w:rsidRPr="00A30625">
        <w:trPr>
          <w:trHeight w:val="561"/>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Государственная поддержка действующих и вновь создаваемых спортивных клубов по месту жительства граждан</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500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5</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w:t>
            </w:r>
          </w:p>
        </w:tc>
      </w:tr>
      <w:tr w:rsidR="00894A6A" w:rsidRPr="00A30625">
        <w:trPr>
          <w:trHeight w:val="375"/>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11</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xml:space="preserve">ДЦП «Старшее поколение» на 2011-2013 годы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910,67</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441"/>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12</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xml:space="preserve">ДЦП «Доступная среда для инвалидов» на 2011-2013 годы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xml:space="preserve">4793,1 </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652,5</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630"/>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13</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xml:space="preserve">ДЦП «Социальная поддержка населения Красноярского края» на 2011-2013 годы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2039,28</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630"/>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14</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xml:space="preserve">ДЦП «Обращение с отходами на территории Красноярского края»  на 2012 - 2014 годы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0 </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375"/>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15</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ДЦП «Дороги Красноярья» на 2012-2016 годы</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24837,8 </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24,9</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9761,6</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23,8</w:t>
            </w:r>
          </w:p>
        </w:tc>
      </w:tr>
      <w:tr w:rsidR="00894A6A" w:rsidRPr="00A30625">
        <w:trPr>
          <w:trHeight w:val="630"/>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16</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xml:space="preserve">ДЦП «Обеспечение жильем молодых семей в Красноярском крае» на 2009-2011, 2012-2015гг.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1062,4</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459,9</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693"/>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17</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xml:space="preserve">ДЦП «Развитие субъектов малого и среднего </w:t>
            </w:r>
            <w:r w:rsidRPr="00457553">
              <w:rPr>
                <w:b/>
                <w:bCs/>
              </w:rPr>
              <w:lastRenderedPageBreak/>
              <w:t xml:space="preserve">предпринимательства в Красноярском крае» на 2011-2013 годы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lastRenderedPageBreak/>
              <w:t>1710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550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0</w:t>
            </w:r>
          </w:p>
        </w:tc>
      </w:tr>
      <w:tr w:rsidR="00894A6A" w:rsidRPr="00A30625">
        <w:trPr>
          <w:trHeight w:val="375"/>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lastRenderedPageBreak/>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xml:space="preserve">возмещение части затрат на подготовку ПСД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0 </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0 </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0</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0 </w:t>
            </w:r>
          </w:p>
        </w:tc>
      </w:tr>
      <w:tr w:rsidR="00894A6A" w:rsidRPr="00A30625">
        <w:trPr>
          <w:trHeight w:val="609"/>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субсидии на возмещение части расходов, связанных с приобретением основных средств и началом коммерческой деятельности</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0 </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0 </w:t>
            </w:r>
          </w:p>
        </w:tc>
      </w:tr>
      <w:tr w:rsidR="00894A6A" w:rsidRPr="00A30625">
        <w:trPr>
          <w:trHeight w:val="375"/>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xml:space="preserve">разработка бизнес-планов, сертификация </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0</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 0</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pPr>
            <w:r w:rsidRPr="00457553">
              <w:t>0 </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pPr>
            <w:r w:rsidRPr="00457553">
              <w:t>0 </w:t>
            </w:r>
          </w:p>
        </w:tc>
      </w:tr>
      <w:tr w:rsidR="00894A6A" w:rsidRPr="00A30625">
        <w:trPr>
          <w:trHeight w:val="375"/>
          <w:jc w:val="center"/>
        </w:trPr>
        <w:tc>
          <w:tcPr>
            <w:tcW w:w="695" w:type="dxa"/>
            <w:tcBorders>
              <w:top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 </w:t>
            </w:r>
          </w:p>
        </w:tc>
        <w:tc>
          <w:tcPr>
            <w:tcW w:w="7481"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ИТОГО:</w:t>
            </w:r>
          </w:p>
        </w:tc>
        <w:tc>
          <w:tcPr>
            <w:tcW w:w="1507"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204451,83</w:t>
            </w:r>
          </w:p>
        </w:tc>
        <w:tc>
          <w:tcPr>
            <w:tcW w:w="1933"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8185,6</w:t>
            </w:r>
          </w:p>
        </w:tc>
        <w:tc>
          <w:tcPr>
            <w:tcW w:w="1350" w:type="dxa"/>
            <w:tcBorders>
              <w:top w:val="single" w:sz="4" w:space="0" w:color="auto"/>
              <w:left w:val="single" w:sz="4" w:space="0" w:color="auto"/>
              <w:bottom w:val="single" w:sz="4" w:space="0" w:color="auto"/>
              <w:right w:val="single" w:sz="4" w:space="0" w:color="auto"/>
            </w:tcBorders>
            <w:vAlign w:val="center"/>
          </w:tcPr>
          <w:p w:rsidR="00894A6A" w:rsidRPr="00457553" w:rsidRDefault="00894A6A" w:rsidP="00A30625">
            <w:pPr>
              <w:spacing w:after="200"/>
              <w:jc w:val="both"/>
              <w:rPr>
                <w:b/>
                <w:bCs/>
              </w:rPr>
            </w:pPr>
            <w:r w:rsidRPr="00457553">
              <w:rPr>
                <w:b/>
                <w:bCs/>
              </w:rPr>
              <w:t>28272,5</w:t>
            </w:r>
          </w:p>
        </w:tc>
        <w:tc>
          <w:tcPr>
            <w:tcW w:w="1933" w:type="dxa"/>
            <w:tcBorders>
              <w:top w:val="single" w:sz="4" w:space="0" w:color="auto"/>
              <w:left w:val="single" w:sz="4" w:space="0" w:color="auto"/>
              <w:bottom w:val="single" w:sz="4" w:space="0" w:color="auto"/>
            </w:tcBorders>
            <w:vAlign w:val="center"/>
          </w:tcPr>
          <w:p w:rsidR="00894A6A" w:rsidRPr="00457553" w:rsidRDefault="00894A6A" w:rsidP="00A30625">
            <w:pPr>
              <w:spacing w:after="200"/>
              <w:jc w:val="both"/>
              <w:rPr>
                <w:b/>
                <w:bCs/>
              </w:rPr>
            </w:pPr>
            <w:r w:rsidRPr="00457553">
              <w:rPr>
                <w:b/>
                <w:bCs/>
              </w:rPr>
              <w:t>23,8</w:t>
            </w:r>
          </w:p>
        </w:tc>
      </w:tr>
    </w:tbl>
    <w:p w:rsidR="00894A6A" w:rsidRPr="00A30625" w:rsidRDefault="00894A6A" w:rsidP="00A30625">
      <w:pPr>
        <w:spacing w:after="200"/>
        <w:ind w:left="1070"/>
        <w:jc w:val="both"/>
        <w:rPr>
          <w:b/>
          <w:bCs/>
          <w:sz w:val="28"/>
          <w:szCs w:val="28"/>
        </w:rPr>
      </w:pPr>
    </w:p>
    <w:p w:rsidR="00D31764" w:rsidRDefault="00D31764" w:rsidP="00A30625">
      <w:pPr>
        <w:spacing w:after="200"/>
        <w:ind w:left="1070"/>
        <w:jc w:val="both"/>
        <w:rPr>
          <w:b/>
          <w:bCs/>
          <w:sz w:val="28"/>
          <w:szCs w:val="28"/>
        </w:rPr>
        <w:sectPr w:rsidR="00D31764" w:rsidSect="00D31764">
          <w:pgSz w:w="16838" w:h="11906" w:orient="landscape"/>
          <w:pgMar w:top="851" w:right="1134" w:bottom="1701" w:left="1134" w:header="709" w:footer="709" w:gutter="0"/>
          <w:cols w:space="708"/>
          <w:docGrid w:linePitch="360"/>
        </w:sectPr>
      </w:pPr>
    </w:p>
    <w:p w:rsidR="00894A6A" w:rsidRPr="00A30625" w:rsidRDefault="00894A6A" w:rsidP="00580E45">
      <w:pPr>
        <w:pStyle w:val="af5"/>
        <w:spacing w:line="240" w:lineRule="auto"/>
        <w:outlineLvl w:val="0"/>
        <w:rPr>
          <w:szCs w:val="28"/>
        </w:rPr>
      </w:pPr>
      <w:bookmarkStart w:id="29" w:name="_Toc371409100"/>
      <w:r w:rsidRPr="00457553">
        <w:rPr>
          <w:szCs w:val="28"/>
        </w:rPr>
        <w:lastRenderedPageBreak/>
        <w:t xml:space="preserve">26. </w:t>
      </w:r>
      <w:r w:rsidRPr="00A30625">
        <w:rPr>
          <w:szCs w:val="28"/>
        </w:rPr>
        <w:t>Основные проблемы развития муниципального образования</w:t>
      </w:r>
      <w:bookmarkEnd w:id="29"/>
    </w:p>
    <w:p w:rsidR="00894A6A" w:rsidRPr="00A30625" w:rsidRDefault="00894A6A" w:rsidP="00457553">
      <w:pPr>
        <w:tabs>
          <w:tab w:val="left" w:pos="1134"/>
        </w:tabs>
        <w:ind w:left="20" w:firstLine="547"/>
        <w:jc w:val="both"/>
        <w:rPr>
          <w:sz w:val="28"/>
          <w:szCs w:val="28"/>
        </w:rPr>
      </w:pPr>
    </w:p>
    <w:p w:rsidR="00894A6A" w:rsidRPr="00A30625" w:rsidRDefault="00894A6A" w:rsidP="00457553">
      <w:pPr>
        <w:tabs>
          <w:tab w:val="left" w:pos="1134"/>
        </w:tabs>
        <w:ind w:left="20" w:firstLine="547"/>
        <w:jc w:val="both"/>
        <w:rPr>
          <w:sz w:val="28"/>
          <w:szCs w:val="28"/>
        </w:rPr>
      </w:pPr>
      <w:r w:rsidRPr="00A30625">
        <w:rPr>
          <w:sz w:val="28"/>
          <w:szCs w:val="28"/>
        </w:rPr>
        <w:t>При разработке проекта Комплексной программы социально-экономического развития муниципального образования г. Назарово на  период до 2020 года  и  мониторинга и прогноза социально-экономического развития города на 2013-2016 гг. были определены основные проблемы муниципального образования, это:</w:t>
      </w:r>
    </w:p>
    <w:p w:rsidR="00894A6A" w:rsidRPr="00A30625" w:rsidRDefault="00894A6A" w:rsidP="00457553">
      <w:pPr>
        <w:numPr>
          <w:ilvl w:val="0"/>
          <w:numId w:val="28"/>
        </w:numPr>
        <w:tabs>
          <w:tab w:val="left" w:pos="284"/>
        </w:tabs>
        <w:ind w:firstLine="284"/>
        <w:jc w:val="both"/>
        <w:rPr>
          <w:sz w:val="28"/>
          <w:szCs w:val="28"/>
        </w:rPr>
      </w:pPr>
      <w:r w:rsidRPr="00A30625">
        <w:rPr>
          <w:sz w:val="28"/>
          <w:szCs w:val="28"/>
        </w:rPr>
        <w:t>ухудшение демографической ситуации, снижение общей численности населения, снижение численности трудоспособного населения, в том числе и за счет миграционной убыли;</w:t>
      </w:r>
    </w:p>
    <w:p w:rsidR="00894A6A" w:rsidRPr="00A30625" w:rsidRDefault="00894A6A" w:rsidP="00457553">
      <w:pPr>
        <w:numPr>
          <w:ilvl w:val="0"/>
          <w:numId w:val="28"/>
        </w:numPr>
        <w:tabs>
          <w:tab w:val="left" w:pos="284"/>
        </w:tabs>
        <w:ind w:firstLine="284"/>
        <w:jc w:val="both"/>
        <w:rPr>
          <w:sz w:val="28"/>
          <w:szCs w:val="28"/>
        </w:rPr>
      </w:pPr>
      <w:r w:rsidRPr="00A30625">
        <w:rPr>
          <w:sz w:val="28"/>
          <w:szCs w:val="28"/>
        </w:rPr>
        <w:t>диспропорции в оплате труда по отраслям экономики и в самих организациях;</w:t>
      </w:r>
    </w:p>
    <w:p w:rsidR="00894A6A" w:rsidRPr="00A30625" w:rsidRDefault="00894A6A" w:rsidP="00457553">
      <w:pPr>
        <w:numPr>
          <w:ilvl w:val="0"/>
          <w:numId w:val="28"/>
        </w:numPr>
        <w:tabs>
          <w:tab w:val="left" w:pos="284"/>
        </w:tabs>
        <w:ind w:firstLine="284"/>
        <w:jc w:val="both"/>
        <w:rPr>
          <w:sz w:val="28"/>
          <w:szCs w:val="28"/>
        </w:rPr>
      </w:pPr>
      <w:r w:rsidRPr="00A30625">
        <w:rPr>
          <w:sz w:val="28"/>
          <w:szCs w:val="28"/>
        </w:rPr>
        <w:t>несоответствие рынка спроса и предложений трудовых ресурсов, усиление дефицита квалифицированных рабочих и инженерно-технических кадров;</w:t>
      </w:r>
    </w:p>
    <w:p w:rsidR="00894A6A" w:rsidRPr="00A30625" w:rsidRDefault="00894A6A" w:rsidP="00457553">
      <w:pPr>
        <w:numPr>
          <w:ilvl w:val="0"/>
          <w:numId w:val="28"/>
        </w:numPr>
        <w:tabs>
          <w:tab w:val="left" w:pos="284"/>
        </w:tabs>
        <w:ind w:firstLine="284"/>
        <w:jc w:val="both"/>
        <w:rPr>
          <w:sz w:val="28"/>
          <w:szCs w:val="28"/>
        </w:rPr>
      </w:pPr>
      <w:r w:rsidRPr="00A30625">
        <w:rPr>
          <w:sz w:val="28"/>
          <w:szCs w:val="28"/>
        </w:rPr>
        <w:t>снижение объемов строительства жилья и отсутствие муниципального маневренного жилого фонда;</w:t>
      </w:r>
    </w:p>
    <w:p w:rsidR="00894A6A" w:rsidRPr="00A30625" w:rsidRDefault="00894A6A" w:rsidP="00457553">
      <w:pPr>
        <w:numPr>
          <w:ilvl w:val="0"/>
          <w:numId w:val="28"/>
        </w:numPr>
        <w:tabs>
          <w:tab w:val="left" w:pos="284"/>
        </w:tabs>
        <w:ind w:firstLine="284"/>
        <w:jc w:val="both"/>
        <w:rPr>
          <w:sz w:val="28"/>
          <w:szCs w:val="28"/>
        </w:rPr>
      </w:pPr>
      <w:r w:rsidRPr="00A30625">
        <w:rPr>
          <w:sz w:val="28"/>
          <w:szCs w:val="28"/>
        </w:rPr>
        <w:t>усиление корпоративных интересов крупных организаций российской экономики;</w:t>
      </w:r>
    </w:p>
    <w:p w:rsidR="00894A6A" w:rsidRPr="00A30625" w:rsidRDefault="00894A6A" w:rsidP="00457553">
      <w:pPr>
        <w:numPr>
          <w:ilvl w:val="0"/>
          <w:numId w:val="28"/>
        </w:numPr>
        <w:tabs>
          <w:tab w:val="left" w:pos="284"/>
        </w:tabs>
        <w:ind w:firstLine="284"/>
        <w:jc w:val="both"/>
        <w:rPr>
          <w:sz w:val="28"/>
          <w:szCs w:val="28"/>
        </w:rPr>
      </w:pPr>
      <w:r w:rsidRPr="00A30625">
        <w:rPr>
          <w:sz w:val="28"/>
          <w:szCs w:val="28"/>
        </w:rPr>
        <w:t>низкий уровень использования имеющихся производственных мощностей (добывающая отрасль- до 70%, обрабатывающая отрасль- 50-80%);</w:t>
      </w:r>
    </w:p>
    <w:p w:rsidR="00894A6A" w:rsidRPr="00A30625" w:rsidRDefault="00894A6A" w:rsidP="00457553">
      <w:pPr>
        <w:numPr>
          <w:ilvl w:val="0"/>
          <w:numId w:val="28"/>
        </w:numPr>
        <w:tabs>
          <w:tab w:val="left" w:pos="284"/>
        </w:tabs>
        <w:ind w:firstLine="284"/>
        <w:jc w:val="both"/>
        <w:rPr>
          <w:sz w:val="28"/>
          <w:szCs w:val="28"/>
        </w:rPr>
      </w:pPr>
      <w:r w:rsidRPr="00A30625">
        <w:rPr>
          <w:sz w:val="28"/>
          <w:szCs w:val="28"/>
        </w:rPr>
        <w:t>высокая изношенность (физическая и моральная) основных фондов организаций;</w:t>
      </w:r>
    </w:p>
    <w:p w:rsidR="00894A6A" w:rsidRPr="00A30625" w:rsidRDefault="00894A6A" w:rsidP="00457553">
      <w:pPr>
        <w:numPr>
          <w:ilvl w:val="0"/>
          <w:numId w:val="28"/>
        </w:numPr>
        <w:tabs>
          <w:tab w:val="left" w:pos="284"/>
        </w:tabs>
        <w:ind w:firstLine="284"/>
        <w:jc w:val="both"/>
        <w:rPr>
          <w:sz w:val="28"/>
          <w:szCs w:val="28"/>
        </w:rPr>
      </w:pPr>
      <w:r w:rsidRPr="00A30625">
        <w:rPr>
          <w:sz w:val="28"/>
          <w:szCs w:val="28"/>
        </w:rPr>
        <w:t>низкая рентабельность производственной деятельности отдельных предприятий;</w:t>
      </w:r>
    </w:p>
    <w:p w:rsidR="00894A6A" w:rsidRPr="00A30625" w:rsidRDefault="00894A6A" w:rsidP="00457553">
      <w:pPr>
        <w:numPr>
          <w:ilvl w:val="0"/>
          <w:numId w:val="28"/>
        </w:numPr>
        <w:tabs>
          <w:tab w:val="left" w:pos="284"/>
        </w:tabs>
        <w:ind w:firstLine="284"/>
        <w:jc w:val="both"/>
        <w:rPr>
          <w:sz w:val="28"/>
          <w:szCs w:val="28"/>
        </w:rPr>
      </w:pPr>
      <w:r w:rsidRPr="00A30625">
        <w:rPr>
          <w:sz w:val="28"/>
          <w:szCs w:val="28"/>
        </w:rPr>
        <w:t>недостаточное финансирование для укрепления материально-технической базы учреждений социальной сферы.</w:t>
      </w:r>
    </w:p>
    <w:p w:rsidR="00894A6A" w:rsidRPr="00A30625" w:rsidRDefault="00894A6A" w:rsidP="00A30625">
      <w:pPr>
        <w:ind w:left="160"/>
        <w:jc w:val="both"/>
        <w:rPr>
          <w:sz w:val="28"/>
          <w:szCs w:val="28"/>
        </w:rPr>
      </w:pP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30" w:name="_Toc371409101"/>
      <w:r w:rsidRPr="00A30625">
        <w:rPr>
          <w:szCs w:val="28"/>
        </w:rPr>
        <w:t>27. Перспективы социально-экономического развития муниципального образования</w:t>
      </w:r>
      <w:bookmarkEnd w:id="30"/>
    </w:p>
    <w:p w:rsidR="00894A6A" w:rsidRPr="00A30625" w:rsidRDefault="00894A6A" w:rsidP="00A30625">
      <w:pPr>
        <w:ind w:firstLine="708"/>
        <w:jc w:val="both"/>
        <w:rPr>
          <w:sz w:val="28"/>
          <w:szCs w:val="28"/>
        </w:rPr>
      </w:pPr>
    </w:p>
    <w:p w:rsidR="00894A6A" w:rsidRPr="00A30625" w:rsidRDefault="00894A6A" w:rsidP="00A30625">
      <w:pPr>
        <w:ind w:firstLine="708"/>
        <w:jc w:val="both"/>
        <w:rPr>
          <w:sz w:val="28"/>
          <w:szCs w:val="28"/>
        </w:rPr>
      </w:pPr>
      <w:r w:rsidRPr="00A30625">
        <w:rPr>
          <w:sz w:val="28"/>
          <w:szCs w:val="28"/>
        </w:rPr>
        <w:t>При наличии проблем в социально-экономической ситуации муниципального образования г. Назарово имеет все основания развивать интенсивно и многофункционально, чему способствует:</w:t>
      </w:r>
    </w:p>
    <w:p w:rsidR="00894A6A" w:rsidRPr="00A30625" w:rsidRDefault="00894A6A" w:rsidP="00A30625">
      <w:pPr>
        <w:numPr>
          <w:ilvl w:val="0"/>
          <w:numId w:val="29"/>
        </w:numPr>
        <w:ind w:firstLine="284"/>
        <w:jc w:val="both"/>
        <w:rPr>
          <w:sz w:val="28"/>
          <w:szCs w:val="28"/>
        </w:rPr>
      </w:pPr>
      <w:r w:rsidRPr="00A30625">
        <w:rPr>
          <w:sz w:val="28"/>
          <w:szCs w:val="28"/>
        </w:rPr>
        <w:t>высокий уровень развития промышленного сектора: топливно-энергетического комплекса, машиностроения, пищевой и перерабатывающей промышленности и др.;</w:t>
      </w:r>
    </w:p>
    <w:p w:rsidR="00894A6A" w:rsidRPr="00A30625" w:rsidRDefault="00894A6A" w:rsidP="00A30625">
      <w:pPr>
        <w:numPr>
          <w:ilvl w:val="0"/>
          <w:numId w:val="29"/>
        </w:numPr>
        <w:ind w:firstLine="284"/>
        <w:jc w:val="both"/>
        <w:rPr>
          <w:sz w:val="28"/>
          <w:szCs w:val="28"/>
        </w:rPr>
      </w:pPr>
      <w:r w:rsidRPr="00A30625">
        <w:rPr>
          <w:sz w:val="28"/>
          <w:szCs w:val="28"/>
        </w:rPr>
        <w:t xml:space="preserve">наличие полезных ископаемых на территории региона: бурый уголь, цеолиты, ресурсы водоснабжения и др. Назарово обладает запасами камня строительного базальтовых пород, недропользователем которых является ООО «Назаровский щебеночный завод».  Разведанная сырьевая база строительной индустрии, расширение производства железобетонных </w:t>
      </w:r>
      <w:r w:rsidRPr="00A30625">
        <w:rPr>
          <w:sz w:val="28"/>
          <w:szCs w:val="28"/>
        </w:rPr>
        <w:lastRenderedPageBreak/>
        <w:t>конструкций обеспечат необходимыми материалами строительные организации жилищного комплекса;</w:t>
      </w:r>
    </w:p>
    <w:p w:rsidR="00894A6A" w:rsidRPr="00A30625" w:rsidRDefault="00894A6A" w:rsidP="00A30625">
      <w:pPr>
        <w:numPr>
          <w:ilvl w:val="0"/>
          <w:numId w:val="29"/>
        </w:numPr>
        <w:ind w:firstLine="284"/>
        <w:jc w:val="both"/>
        <w:rPr>
          <w:sz w:val="28"/>
          <w:szCs w:val="28"/>
        </w:rPr>
      </w:pPr>
      <w:r w:rsidRPr="00A30625">
        <w:rPr>
          <w:sz w:val="28"/>
          <w:szCs w:val="28"/>
        </w:rPr>
        <w:t>экономическое сотрудничество при реализации краевых инвестиционных проектов;</w:t>
      </w:r>
    </w:p>
    <w:p w:rsidR="00894A6A" w:rsidRPr="00A30625" w:rsidRDefault="00894A6A" w:rsidP="00A30625">
      <w:pPr>
        <w:numPr>
          <w:ilvl w:val="0"/>
          <w:numId w:val="29"/>
        </w:numPr>
        <w:ind w:firstLine="284"/>
        <w:jc w:val="both"/>
        <w:rPr>
          <w:sz w:val="28"/>
          <w:szCs w:val="28"/>
        </w:rPr>
      </w:pPr>
      <w:r w:rsidRPr="00A30625">
        <w:rPr>
          <w:sz w:val="28"/>
          <w:szCs w:val="28"/>
        </w:rPr>
        <w:t>наличие потенциально свободной рабочей силы;</w:t>
      </w:r>
    </w:p>
    <w:p w:rsidR="00894A6A" w:rsidRPr="00A30625" w:rsidRDefault="00894A6A" w:rsidP="00A30625">
      <w:pPr>
        <w:numPr>
          <w:ilvl w:val="0"/>
          <w:numId w:val="29"/>
        </w:numPr>
        <w:ind w:firstLine="284"/>
        <w:jc w:val="both"/>
        <w:rPr>
          <w:sz w:val="28"/>
          <w:szCs w:val="28"/>
        </w:rPr>
      </w:pPr>
      <w:r w:rsidRPr="00A30625">
        <w:rPr>
          <w:sz w:val="28"/>
          <w:szCs w:val="28"/>
        </w:rPr>
        <w:t>обеспеченность транспортным сообщением;</w:t>
      </w:r>
    </w:p>
    <w:p w:rsidR="00894A6A" w:rsidRPr="00A30625" w:rsidRDefault="00894A6A" w:rsidP="00A30625">
      <w:pPr>
        <w:numPr>
          <w:ilvl w:val="0"/>
          <w:numId w:val="29"/>
        </w:numPr>
        <w:ind w:firstLine="284"/>
        <w:jc w:val="both"/>
        <w:rPr>
          <w:sz w:val="28"/>
          <w:szCs w:val="28"/>
        </w:rPr>
      </w:pPr>
      <w:r w:rsidRPr="00A30625">
        <w:rPr>
          <w:sz w:val="28"/>
          <w:szCs w:val="28"/>
        </w:rPr>
        <w:t>относительно высокий уровень обеспеченности жильем;</w:t>
      </w:r>
    </w:p>
    <w:p w:rsidR="00894A6A" w:rsidRPr="00A30625" w:rsidRDefault="00894A6A" w:rsidP="00A30625">
      <w:pPr>
        <w:numPr>
          <w:ilvl w:val="0"/>
          <w:numId w:val="29"/>
        </w:numPr>
        <w:ind w:firstLine="284"/>
        <w:jc w:val="both"/>
        <w:rPr>
          <w:sz w:val="28"/>
          <w:szCs w:val="28"/>
        </w:rPr>
      </w:pPr>
      <w:r w:rsidRPr="00A30625">
        <w:rPr>
          <w:sz w:val="28"/>
          <w:szCs w:val="28"/>
        </w:rPr>
        <w:t>обеспеченность населения жилищно-коммунальными услугами;</w:t>
      </w:r>
    </w:p>
    <w:p w:rsidR="00894A6A" w:rsidRPr="00A30625" w:rsidRDefault="00894A6A" w:rsidP="00A30625">
      <w:pPr>
        <w:numPr>
          <w:ilvl w:val="0"/>
          <w:numId w:val="29"/>
        </w:numPr>
        <w:ind w:firstLine="284"/>
        <w:jc w:val="both"/>
        <w:rPr>
          <w:sz w:val="28"/>
          <w:szCs w:val="28"/>
        </w:rPr>
      </w:pPr>
      <w:r w:rsidRPr="00A30625">
        <w:rPr>
          <w:sz w:val="28"/>
          <w:szCs w:val="28"/>
        </w:rPr>
        <w:t>наличие свободных земельных участков, доступных для инвестирования.  В муниципальном образовании имеются свободные земельные участки под индивидуальное строительство, расположенные в районе комплексной застройки, имеются земельные участки под строительство многоэтажных домов;</w:t>
      </w:r>
    </w:p>
    <w:p w:rsidR="00894A6A" w:rsidRPr="00A30625" w:rsidRDefault="00894A6A" w:rsidP="00A30625">
      <w:pPr>
        <w:numPr>
          <w:ilvl w:val="0"/>
          <w:numId w:val="29"/>
        </w:numPr>
        <w:ind w:firstLine="284"/>
        <w:jc w:val="both"/>
        <w:rPr>
          <w:sz w:val="28"/>
          <w:szCs w:val="28"/>
        </w:rPr>
      </w:pPr>
      <w:r w:rsidRPr="00A30625">
        <w:rPr>
          <w:sz w:val="28"/>
          <w:szCs w:val="28"/>
        </w:rPr>
        <w:t>наличие производственных площадей с развитой инженерной инфраструктурой.</w:t>
      </w:r>
    </w:p>
    <w:p w:rsidR="00894A6A" w:rsidRPr="00A30625" w:rsidRDefault="00894A6A" w:rsidP="00A30625">
      <w:pPr>
        <w:ind w:firstLine="708"/>
        <w:jc w:val="both"/>
        <w:rPr>
          <w:sz w:val="28"/>
          <w:szCs w:val="28"/>
        </w:rPr>
      </w:pPr>
      <w:r w:rsidRPr="00A30625">
        <w:rPr>
          <w:sz w:val="28"/>
          <w:szCs w:val="28"/>
        </w:rPr>
        <w:t>Это делает возможным реализацию задач, определенных в Комплексной программе социально-экономического развития г. Назарово до 2020 г., а именно: повышение жизненного уровня населения за счет:</w:t>
      </w:r>
    </w:p>
    <w:p w:rsidR="00894A6A" w:rsidRPr="00A30625" w:rsidRDefault="00894A6A" w:rsidP="00A30625">
      <w:pPr>
        <w:numPr>
          <w:ilvl w:val="0"/>
          <w:numId w:val="27"/>
        </w:numPr>
        <w:ind w:left="720" w:hanging="360"/>
        <w:jc w:val="both"/>
        <w:rPr>
          <w:sz w:val="28"/>
          <w:szCs w:val="28"/>
        </w:rPr>
      </w:pPr>
      <w:r w:rsidRPr="00A30625">
        <w:rPr>
          <w:sz w:val="28"/>
          <w:szCs w:val="28"/>
        </w:rPr>
        <w:t>обеспечения устойчивого развития промышленного потенциала;</w:t>
      </w:r>
    </w:p>
    <w:p w:rsidR="00894A6A" w:rsidRPr="00A30625" w:rsidRDefault="00894A6A" w:rsidP="00A30625">
      <w:pPr>
        <w:numPr>
          <w:ilvl w:val="0"/>
          <w:numId w:val="27"/>
        </w:numPr>
        <w:ind w:left="720" w:hanging="360"/>
        <w:jc w:val="both"/>
        <w:rPr>
          <w:sz w:val="28"/>
          <w:szCs w:val="28"/>
        </w:rPr>
      </w:pPr>
      <w:r w:rsidRPr="00A30625">
        <w:rPr>
          <w:sz w:val="28"/>
          <w:szCs w:val="28"/>
        </w:rPr>
        <w:t>создание условий для развития предпринимательства (активизация инвестиционной деятельности субъектов предпринимательства и др.);</w:t>
      </w:r>
    </w:p>
    <w:p w:rsidR="00894A6A" w:rsidRPr="00A30625" w:rsidRDefault="00894A6A" w:rsidP="00A30625">
      <w:pPr>
        <w:numPr>
          <w:ilvl w:val="0"/>
          <w:numId w:val="27"/>
        </w:numPr>
        <w:ind w:left="720" w:hanging="360"/>
        <w:jc w:val="both"/>
        <w:rPr>
          <w:sz w:val="28"/>
          <w:szCs w:val="28"/>
        </w:rPr>
      </w:pPr>
      <w:r w:rsidRPr="00A30625">
        <w:rPr>
          <w:sz w:val="28"/>
          <w:szCs w:val="28"/>
        </w:rPr>
        <w:t>повышение эффективности социальной политики.</w:t>
      </w:r>
    </w:p>
    <w:p w:rsidR="00894A6A" w:rsidRPr="00A30625" w:rsidRDefault="00894A6A" w:rsidP="00A30625">
      <w:pPr>
        <w:ind w:firstLine="708"/>
        <w:jc w:val="both"/>
        <w:rPr>
          <w:sz w:val="28"/>
          <w:szCs w:val="28"/>
        </w:rPr>
      </w:pPr>
      <w:r w:rsidRPr="00A30625">
        <w:rPr>
          <w:sz w:val="28"/>
          <w:szCs w:val="28"/>
        </w:rPr>
        <w:t>Основа развития муниципального образования – промышленный комплекс. Выполнение работ по техническому перевооружению, внедрению новых технологий на крупных предприятиях города позволит повысить конкурентоспособность продукции. Увеличивают объемы производства ЗАО  «Разрез Назаровский» и ОАО «Разрез «Сереульский». Суммарный объем добычи угля в 2016 г. предполагается в объеме 5,8  млн. тонн, ОАО «Фирма Энергозащита» Назаровский филиал «Завод ТИиК» включен в список поставщиков минераловатных изделий для строящихся на северных территориях края объектов. ОАО ВБД филиал «Назаровское молоко» освоил новое для города производство молока длительного хранения. ООО «ВС ЗМК», ставшее преемником ОАО «ВС ЗМК»  заявляется в тендерах на поставку опор  магистрального нефтепровода Ванкорского месторождения, металлических переходов через реки и дороги, на производство металлических опор ЛЭП, антенных опор для обеспечения связи на вновь открываемых месторождениях.</w:t>
      </w:r>
    </w:p>
    <w:p w:rsidR="00894A6A" w:rsidRPr="00A30625" w:rsidRDefault="00894A6A" w:rsidP="00A30625">
      <w:pPr>
        <w:ind w:firstLine="708"/>
        <w:jc w:val="both"/>
        <w:rPr>
          <w:sz w:val="28"/>
          <w:szCs w:val="28"/>
        </w:rPr>
      </w:pPr>
      <w:r w:rsidRPr="00A30625">
        <w:rPr>
          <w:sz w:val="28"/>
          <w:szCs w:val="28"/>
        </w:rPr>
        <w:t>Новое ускорение развитию производства даст строительство  на территории города цеха горячего цинкования металлоконструкций.</w:t>
      </w:r>
    </w:p>
    <w:p w:rsidR="00894A6A" w:rsidRPr="00A30625" w:rsidRDefault="00894A6A" w:rsidP="00A30625">
      <w:pPr>
        <w:ind w:firstLine="708"/>
        <w:jc w:val="both"/>
        <w:rPr>
          <w:sz w:val="28"/>
          <w:szCs w:val="28"/>
        </w:rPr>
      </w:pPr>
      <w:r w:rsidRPr="00A30625">
        <w:rPr>
          <w:sz w:val="28"/>
          <w:szCs w:val="28"/>
        </w:rPr>
        <w:t>Развитие этих производств позволит решить проблемы занятости населения, повышения уровня жизни, улучшить состояние социальной сферы города.</w:t>
      </w:r>
    </w:p>
    <w:p w:rsidR="00894A6A" w:rsidRPr="00A30625" w:rsidRDefault="00894A6A" w:rsidP="00A30625">
      <w:pPr>
        <w:ind w:firstLine="708"/>
        <w:jc w:val="both"/>
        <w:rPr>
          <w:sz w:val="28"/>
          <w:szCs w:val="28"/>
        </w:rPr>
      </w:pPr>
      <w:r w:rsidRPr="00A30625">
        <w:rPr>
          <w:sz w:val="28"/>
          <w:szCs w:val="28"/>
        </w:rPr>
        <w:t>Особое внимание уделяется развитию социальной сферы, в том числе:</w:t>
      </w:r>
    </w:p>
    <w:p w:rsidR="00894A6A" w:rsidRPr="00A30625" w:rsidRDefault="00894A6A" w:rsidP="00A30625">
      <w:pPr>
        <w:numPr>
          <w:ilvl w:val="0"/>
          <w:numId w:val="28"/>
        </w:numPr>
        <w:ind w:firstLine="284"/>
        <w:jc w:val="both"/>
        <w:rPr>
          <w:sz w:val="28"/>
          <w:szCs w:val="28"/>
        </w:rPr>
      </w:pPr>
      <w:r w:rsidRPr="00A30625">
        <w:rPr>
          <w:sz w:val="28"/>
          <w:szCs w:val="28"/>
        </w:rPr>
        <w:lastRenderedPageBreak/>
        <w:t>в сфере общего образования для обеспечения потребности населения в качественном доступном образовании будет продолжаться реструктуризация сети общеобразовательных учреждений, приобретение оборудования, выполнен капитальный ремонт в рамках реализации краевых и муниципальных программ</w:t>
      </w:r>
    </w:p>
    <w:p w:rsidR="00894A6A" w:rsidRPr="00A30625" w:rsidRDefault="00894A6A" w:rsidP="00A30625">
      <w:pPr>
        <w:numPr>
          <w:ilvl w:val="0"/>
          <w:numId w:val="28"/>
        </w:numPr>
        <w:ind w:firstLine="284"/>
        <w:jc w:val="both"/>
        <w:rPr>
          <w:sz w:val="28"/>
          <w:szCs w:val="28"/>
        </w:rPr>
      </w:pPr>
      <w:r w:rsidRPr="00A30625">
        <w:rPr>
          <w:sz w:val="28"/>
          <w:szCs w:val="28"/>
        </w:rPr>
        <w:t>в сфере здравоохранения будет продолжаться работа по укомплектованию медицинскими кадрами, приобретению оборудования в рамках реализации мероприятий национального проекта, краевых и целевых программ.</w:t>
      </w:r>
    </w:p>
    <w:p w:rsidR="00894A6A" w:rsidRPr="00A30625" w:rsidRDefault="00894A6A" w:rsidP="00A30625">
      <w:pPr>
        <w:ind w:firstLine="708"/>
        <w:jc w:val="both"/>
        <w:rPr>
          <w:sz w:val="28"/>
          <w:szCs w:val="28"/>
        </w:rPr>
      </w:pPr>
      <w:r w:rsidRPr="00A30625">
        <w:rPr>
          <w:sz w:val="28"/>
          <w:szCs w:val="28"/>
        </w:rPr>
        <w:t xml:space="preserve">Реализация мероприятий, предусмотренных в прогнозе социально-экономического развития г. Назарово, позволит </w:t>
      </w:r>
      <w:r w:rsidRPr="00A30625">
        <w:rPr>
          <w:b/>
          <w:bCs/>
          <w:sz w:val="28"/>
          <w:szCs w:val="28"/>
        </w:rPr>
        <w:t xml:space="preserve">увеличить </w:t>
      </w:r>
      <w:r w:rsidRPr="00A30625">
        <w:rPr>
          <w:sz w:val="28"/>
          <w:szCs w:val="28"/>
        </w:rPr>
        <w:t>в 2016 году к уровню 2012 г.:</w:t>
      </w:r>
    </w:p>
    <w:p w:rsidR="00894A6A" w:rsidRPr="00A30625" w:rsidRDefault="00894A6A" w:rsidP="00A30625">
      <w:pPr>
        <w:numPr>
          <w:ilvl w:val="0"/>
          <w:numId w:val="30"/>
        </w:numPr>
        <w:ind w:firstLine="284"/>
        <w:jc w:val="both"/>
        <w:rPr>
          <w:sz w:val="28"/>
          <w:szCs w:val="28"/>
        </w:rPr>
      </w:pPr>
      <w:r w:rsidRPr="00A30625">
        <w:rPr>
          <w:sz w:val="28"/>
          <w:szCs w:val="28"/>
        </w:rPr>
        <w:t>среднедушевые денежные доходы населения до 21460,11 руб. (по II варианту СЭР) или на 51% к уровню 2012 года (14231,55 руб.);</w:t>
      </w:r>
    </w:p>
    <w:p w:rsidR="00894A6A" w:rsidRPr="00A30625" w:rsidRDefault="00894A6A" w:rsidP="00A30625">
      <w:pPr>
        <w:numPr>
          <w:ilvl w:val="0"/>
          <w:numId w:val="30"/>
        </w:numPr>
        <w:ind w:firstLine="284"/>
        <w:jc w:val="both"/>
        <w:rPr>
          <w:sz w:val="28"/>
          <w:szCs w:val="28"/>
        </w:rPr>
      </w:pPr>
      <w:r w:rsidRPr="00A30625">
        <w:rPr>
          <w:sz w:val="28"/>
          <w:szCs w:val="28"/>
        </w:rPr>
        <w:t>среднемесячную заработную плату до  29397,40 руб. или на 49,3% (в 2012 году – 19684,03 руб.);</w:t>
      </w:r>
    </w:p>
    <w:p w:rsidR="00894A6A" w:rsidRPr="00A30625" w:rsidRDefault="00894A6A" w:rsidP="00A30625">
      <w:pPr>
        <w:numPr>
          <w:ilvl w:val="0"/>
          <w:numId w:val="30"/>
        </w:numPr>
        <w:ind w:firstLine="284"/>
        <w:jc w:val="both"/>
        <w:rPr>
          <w:sz w:val="28"/>
          <w:szCs w:val="28"/>
        </w:rPr>
      </w:pPr>
      <w:r w:rsidRPr="00A30625">
        <w:rPr>
          <w:sz w:val="28"/>
          <w:szCs w:val="28"/>
        </w:rPr>
        <w:t>снизить уровень безработицы  с 1,5% до 1,3%;</w:t>
      </w:r>
    </w:p>
    <w:p w:rsidR="00894A6A" w:rsidRPr="00A30625" w:rsidRDefault="00894A6A" w:rsidP="00A30625">
      <w:pPr>
        <w:numPr>
          <w:ilvl w:val="0"/>
          <w:numId w:val="30"/>
        </w:numPr>
        <w:ind w:firstLine="284"/>
        <w:jc w:val="both"/>
        <w:rPr>
          <w:sz w:val="28"/>
          <w:szCs w:val="28"/>
        </w:rPr>
      </w:pPr>
      <w:r w:rsidRPr="00A30625">
        <w:rPr>
          <w:sz w:val="28"/>
          <w:szCs w:val="28"/>
        </w:rPr>
        <w:t>повысить обеспеченность жилой площадью с 24,0 кв.м. в 2012 г. до 24,50 кв.м. в 2016 г.</w:t>
      </w:r>
    </w:p>
    <w:p w:rsidR="00894A6A" w:rsidRPr="00A30625" w:rsidRDefault="00894A6A" w:rsidP="00A30625">
      <w:pPr>
        <w:jc w:val="both"/>
        <w:rPr>
          <w:sz w:val="28"/>
          <w:szCs w:val="28"/>
        </w:rPr>
      </w:pPr>
    </w:p>
    <w:p w:rsidR="00894A6A" w:rsidRPr="00A30625" w:rsidRDefault="00894A6A" w:rsidP="00580E45">
      <w:pPr>
        <w:pStyle w:val="af5"/>
        <w:spacing w:line="240" w:lineRule="auto"/>
        <w:outlineLvl w:val="0"/>
        <w:rPr>
          <w:szCs w:val="28"/>
        </w:rPr>
      </w:pPr>
      <w:bookmarkStart w:id="31" w:name="_Toc371409102"/>
      <w:r w:rsidRPr="00A30625">
        <w:rPr>
          <w:szCs w:val="28"/>
        </w:rPr>
        <w:t>28. Проблемы при формировании мониторинга социально-экономического развития муниципального образования.</w:t>
      </w:r>
      <w:bookmarkEnd w:id="31"/>
    </w:p>
    <w:p w:rsidR="00894A6A" w:rsidRPr="00A30625" w:rsidRDefault="00894A6A" w:rsidP="00A30625">
      <w:pPr>
        <w:jc w:val="both"/>
        <w:rPr>
          <w:sz w:val="28"/>
          <w:szCs w:val="28"/>
        </w:rPr>
      </w:pPr>
    </w:p>
    <w:p w:rsidR="00894A6A" w:rsidRPr="00A30625" w:rsidRDefault="00894A6A" w:rsidP="00A30625">
      <w:pPr>
        <w:numPr>
          <w:ilvl w:val="0"/>
          <w:numId w:val="34"/>
        </w:numPr>
        <w:ind w:firstLine="284"/>
        <w:jc w:val="both"/>
        <w:rPr>
          <w:sz w:val="28"/>
          <w:szCs w:val="28"/>
        </w:rPr>
      </w:pPr>
      <w:r w:rsidRPr="00A30625">
        <w:rPr>
          <w:sz w:val="28"/>
          <w:szCs w:val="28"/>
        </w:rPr>
        <w:t>Нежелание  руководителей  организаций предоставлять финансово-экономическую информацию в администрацию города.</w:t>
      </w:r>
    </w:p>
    <w:p w:rsidR="00894A6A" w:rsidRPr="00A30625" w:rsidRDefault="00894A6A" w:rsidP="00A30625">
      <w:pPr>
        <w:numPr>
          <w:ilvl w:val="0"/>
          <w:numId w:val="34"/>
        </w:numPr>
        <w:ind w:firstLine="284"/>
        <w:jc w:val="both"/>
        <w:rPr>
          <w:sz w:val="28"/>
          <w:szCs w:val="28"/>
        </w:rPr>
      </w:pPr>
      <w:r w:rsidRPr="00A30625">
        <w:rPr>
          <w:sz w:val="28"/>
          <w:szCs w:val="28"/>
        </w:rPr>
        <w:t>Несоответствие статистической информации фактически сложившейся ситуации.</w:t>
      </w:r>
    </w:p>
    <w:p w:rsidR="00894A6A" w:rsidRPr="00A30625" w:rsidRDefault="00894A6A" w:rsidP="00A30625">
      <w:pPr>
        <w:jc w:val="both"/>
        <w:rPr>
          <w:sz w:val="28"/>
          <w:szCs w:val="28"/>
        </w:rPr>
      </w:pPr>
    </w:p>
    <w:p w:rsidR="00894A6A" w:rsidRPr="00A30625" w:rsidRDefault="00894A6A" w:rsidP="00A30625">
      <w:pPr>
        <w:ind w:firstLine="567"/>
        <w:jc w:val="both"/>
        <w:rPr>
          <w:sz w:val="28"/>
          <w:szCs w:val="28"/>
        </w:rPr>
      </w:pPr>
    </w:p>
    <w:p w:rsidR="00D27593" w:rsidRPr="00A30625" w:rsidRDefault="00D27593" w:rsidP="00A30625">
      <w:pPr>
        <w:ind w:firstLine="567"/>
        <w:jc w:val="both"/>
        <w:rPr>
          <w:sz w:val="28"/>
          <w:szCs w:val="28"/>
        </w:rPr>
      </w:pPr>
    </w:p>
    <w:p w:rsidR="004C4415" w:rsidRPr="00A30625" w:rsidRDefault="004C4415" w:rsidP="00A30625">
      <w:pPr>
        <w:jc w:val="both"/>
        <w:rPr>
          <w:sz w:val="28"/>
          <w:szCs w:val="28"/>
        </w:rPr>
      </w:pPr>
    </w:p>
    <w:p w:rsidR="004C4415" w:rsidRPr="00A30625" w:rsidRDefault="001309D8" w:rsidP="00A30625">
      <w:pPr>
        <w:jc w:val="both"/>
        <w:rPr>
          <w:sz w:val="28"/>
          <w:szCs w:val="28"/>
        </w:rPr>
      </w:pPr>
      <w:r w:rsidRPr="00A30625">
        <w:rPr>
          <w:sz w:val="28"/>
          <w:szCs w:val="28"/>
        </w:rPr>
        <w:t>Г</w:t>
      </w:r>
      <w:r w:rsidR="004C4415" w:rsidRPr="00A30625">
        <w:rPr>
          <w:sz w:val="28"/>
          <w:szCs w:val="28"/>
        </w:rPr>
        <w:t>лав</w:t>
      </w:r>
      <w:r w:rsidRPr="00A30625">
        <w:rPr>
          <w:sz w:val="28"/>
          <w:szCs w:val="28"/>
        </w:rPr>
        <w:t xml:space="preserve">а администрации </w:t>
      </w:r>
      <w:r w:rsidR="004C4415" w:rsidRPr="00A30625">
        <w:rPr>
          <w:sz w:val="28"/>
          <w:szCs w:val="28"/>
        </w:rPr>
        <w:t xml:space="preserve"> г</w:t>
      </w:r>
      <w:r w:rsidR="003527A6" w:rsidRPr="00A30625">
        <w:rPr>
          <w:sz w:val="28"/>
          <w:szCs w:val="28"/>
        </w:rPr>
        <w:t>орода</w:t>
      </w:r>
      <w:r w:rsidR="004C4415" w:rsidRPr="00A30625">
        <w:rPr>
          <w:sz w:val="28"/>
          <w:szCs w:val="28"/>
        </w:rPr>
        <w:t xml:space="preserve">                                                  </w:t>
      </w:r>
      <w:r w:rsidR="00C34F29" w:rsidRPr="00A30625">
        <w:rPr>
          <w:sz w:val="28"/>
          <w:szCs w:val="28"/>
        </w:rPr>
        <w:t xml:space="preserve">  </w:t>
      </w:r>
      <w:r w:rsidR="003527A6" w:rsidRPr="00A30625">
        <w:rPr>
          <w:sz w:val="28"/>
          <w:szCs w:val="28"/>
        </w:rPr>
        <w:t>Е.А. Мережников</w:t>
      </w:r>
    </w:p>
    <w:p w:rsidR="004C4415" w:rsidRPr="00A30625" w:rsidRDefault="004C4415" w:rsidP="00A30625">
      <w:pPr>
        <w:pStyle w:val="3"/>
        <w:jc w:val="both"/>
        <w:rPr>
          <w:sz w:val="28"/>
          <w:szCs w:val="28"/>
        </w:rPr>
      </w:pPr>
    </w:p>
    <w:sectPr w:rsidR="004C4415" w:rsidRPr="00A30625" w:rsidSect="00CC3E58">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2A07" w:rsidRDefault="00592A07">
      <w:r>
        <w:separator/>
      </w:r>
    </w:p>
  </w:endnote>
  <w:endnote w:type="continuationSeparator" w:id="1">
    <w:p w:rsidR="00592A07" w:rsidRDefault="00592A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764" w:rsidRDefault="0013738B" w:rsidP="0022118E">
    <w:pPr>
      <w:pStyle w:val="a8"/>
      <w:framePr w:wrap="around" w:vAnchor="text" w:hAnchor="margin" w:xAlign="right" w:y="1"/>
      <w:rPr>
        <w:rStyle w:val="a9"/>
      </w:rPr>
    </w:pPr>
    <w:r>
      <w:rPr>
        <w:rStyle w:val="a9"/>
      </w:rPr>
      <w:fldChar w:fldCharType="begin"/>
    </w:r>
    <w:r w:rsidR="00D31764">
      <w:rPr>
        <w:rStyle w:val="a9"/>
      </w:rPr>
      <w:instrText xml:space="preserve">PAGE  </w:instrText>
    </w:r>
    <w:r>
      <w:rPr>
        <w:rStyle w:val="a9"/>
      </w:rPr>
      <w:fldChar w:fldCharType="separate"/>
    </w:r>
    <w:r w:rsidR="00D31764">
      <w:rPr>
        <w:rStyle w:val="a9"/>
        <w:noProof/>
      </w:rPr>
      <w:t>1</w:t>
    </w:r>
    <w:r>
      <w:rPr>
        <w:rStyle w:val="a9"/>
      </w:rPr>
      <w:fldChar w:fldCharType="end"/>
    </w:r>
  </w:p>
  <w:p w:rsidR="00D31764" w:rsidRDefault="00D31764" w:rsidP="009A7341">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764" w:rsidRDefault="0013738B" w:rsidP="0022118E">
    <w:pPr>
      <w:pStyle w:val="a8"/>
      <w:framePr w:wrap="around" w:vAnchor="text" w:hAnchor="margin" w:xAlign="right" w:y="1"/>
      <w:rPr>
        <w:rStyle w:val="a9"/>
      </w:rPr>
    </w:pPr>
    <w:r>
      <w:rPr>
        <w:rStyle w:val="a9"/>
      </w:rPr>
      <w:fldChar w:fldCharType="begin"/>
    </w:r>
    <w:r w:rsidR="00D31764">
      <w:rPr>
        <w:rStyle w:val="a9"/>
      </w:rPr>
      <w:instrText xml:space="preserve">PAGE  </w:instrText>
    </w:r>
    <w:r>
      <w:rPr>
        <w:rStyle w:val="a9"/>
      </w:rPr>
      <w:fldChar w:fldCharType="separate"/>
    </w:r>
    <w:r w:rsidR="004E30D3">
      <w:rPr>
        <w:rStyle w:val="a9"/>
        <w:noProof/>
      </w:rPr>
      <w:t>2</w:t>
    </w:r>
    <w:r>
      <w:rPr>
        <w:rStyle w:val="a9"/>
      </w:rPr>
      <w:fldChar w:fldCharType="end"/>
    </w:r>
  </w:p>
  <w:p w:rsidR="00D31764" w:rsidRDefault="00D31764" w:rsidP="009A7341">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2A07" w:rsidRDefault="00592A07">
      <w:r>
        <w:separator/>
      </w:r>
    </w:p>
  </w:footnote>
  <w:footnote w:type="continuationSeparator" w:id="1">
    <w:p w:rsidR="00592A07" w:rsidRDefault="00592A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B942B28"/>
    <w:lvl w:ilvl="0">
      <w:numFmt w:val="bullet"/>
      <w:lvlText w:val="*"/>
      <w:lvlJc w:val="left"/>
    </w:lvl>
  </w:abstractNum>
  <w:abstractNum w:abstractNumId="1">
    <w:nsid w:val="04613DD4"/>
    <w:multiLevelType w:val="hybridMultilevel"/>
    <w:tmpl w:val="772441A0"/>
    <w:lvl w:ilvl="0" w:tplc="326A64C4">
      <w:numFmt w:val="bullet"/>
      <w:lvlText w:val="-"/>
      <w:lvlJc w:val="left"/>
      <w:pPr>
        <w:tabs>
          <w:tab w:val="num" w:pos="927"/>
        </w:tabs>
        <w:ind w:left="0" w:firstLine="567"/>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B70D60"/>
    <w:multiLevelType w:val="hybridMultilevel"/>
    <w:tmpl w:val="B21204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7E51049"/>
    <w:multiLevelType w:val="hybridMultilevel"/>
    <w:tmpl w:val="DC7E7CE0"/>
    <w:lvl w:ilvl="0" w:tplc="3EA816F0">
      <w:start w:val="1"/>
      <w:numFmt w:val="decimal"/>
      <w:lvlText w:val="%1."/>
      <w:lvlJc w:val="left"/>
      <w:pPr>
        <w:ind w:left="107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10774C21"/>
    <w:multiLevelType w:val="hybridMultilevel"/>
    <w:tmpl w:val="C9287C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8867ACD"/>
    <w:multiLevelType w:val="hybridMultilevel"/>
    <w:tmpl w:val="807A48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B4C682C"/>
    <w:multiLevelType w:val="hybridMultilevel"/>
    <w:tmpl w:val="582E5B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E196DC8"/>
    <w:multiLevelType w:val="hybridMultilevel"/>
    <w:tmpl w:val="D390EF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14A466A"/>
    <w:multiLevelType w:val="hybridMultilevel"/>
    <w:tmpl w:val="2382B02C"/>
    <w:lvl w:ilvl="0" w:tplc="A962B1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6CF71CA"/>
    <w:multiLevelType w:val="hybridMultilevel"/>
    <w:tmpl w:val="2012A4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BD7F5E"/>
    <w:multiLevelType w:val="hybridMultilevel"/>
    <w:tmpl w:val="FDD2020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45296DE3"/>
    <w:multiLevelType w:val="hybridMultilevel"/>
    <w:tmpl w:val="E9E0E8C0"/>
    <w:lvl w:ilvl="0" w:tplc="3EA816F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6725BA"/>
    <w:multiLevelType w:val="hybridMultilevel"/>
    <w:tmpl w:val="1862EB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8C563ED"/>
    <w:multiLevelType w:val="hybridMultilevel"/>
    <w:tmpl w:val="997CDAC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48D95DD6"/>
    <w:multiLevelType w:val="hybridMultilevel"/>
    <w:tmpl w:val="279AA8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C812D8E"/>
    <w:multiLevelType w:val="singleLevel"/>
    <w:tmpl w:val="9406158E"/>
    <w:lvl w:ilvl="0">
      <w:start w:val="1"/>
      <w:numFmt w:val="decimal"/>
      <w:lvlText w:val="%1."/>
      <w:legacy w:legacy="1" w:legacySpace="0" w:legacyIndent="0"/>
      <w:lvlJc w:val="left"/>
      <w:rPr>
        <w:rFonts w:ascii="Times New Roman CYR" w:hAnsi="Times New Roman CYR" w:cs="Times New Roman CYR" w:hint="default"/>
      </w:rPr>
    </w:lvl>
  </w:abstractNum>
  <w:abstractNum w:abstractNumId="16">
    <w:nsid w:val="507E2A76"/>
    <w:multiLevelType w:val="hybridMultilevel"/>
    <w:tmpl w:val="3A58A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E2113C"/>
    <w:multiLevelType w:val="hybridMultilevel"/>
    <w:tmpl w:val="D88029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4B43A93"/>
    <w:multiLevelType w:val="singleLevel"/>
    <w:tmpl w:val="9406158E"/>
    <w:lvl w:ilvl="0">
      <w:start w:val="1"/>
      <w:numFmt w:val="decimal"/>
      <w:lvlText w:val="%1."/>
      <w:legacy w:legacy="1" w:legacySpace="0" w:legacyIndent="0"/>
      <w:lvlJc w:val="left"/>
      <w:rPr>
        <w:rFonts w:ascii="Times New Roman CYR" w:hAnsi="Times New Roman CYR" w:cs="Times New Roman CYR" w:hint="default"/>
      </w:rPr>
    </w:lvl>
  </w:abstractNum>
  <w:abstractNum w:abstractNumId="19">
    <w:nsid w:val="56897D5E"/>
    <w:multiLevelType w:val="hybridMultilevel"/>
    <w:tmpl w:val="9C3C58F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57B73F17"/>
    <w:multiLevelType w:val="hybridMultilevel"/>
    <w:tmpl w:val="347860D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5B226D61"/>
    <w:multiLevelType w:val="singleLevel"/>
    <w:tmpl w:val="9406158E"/>
    <w:lvl w:ilvl="0">
      <w:start w:val="1"/>
      <w:numFmt w:val="decimal"/>
      <w:lvlText w:val="%1."/>
      <w:legacy w:legacy="1" w:legacySpace="0" w:legacyIndent="0"/>
      <w:lvlJc w:val="left"/>
      <w:rPr>
        <w:rFonts w:ascii="Times New Roman CYR" w:hAnsi="Times New Roman CYR" w:cs="Times New Roman CYR" w:hint="default"/>
      </w:rPr>
    </w:lvl>
  </w:abstractNum>
  <w:abstractNum w:abstractNumId="22">
    <w:nsid w:val="625368DF"/>
    <w:multiLevelType w:val="hybridMultilevel"/>
    <w:tmpl w:val="2504664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632C5954"/>
    <w:multiLevelType w:val="hybridMultilevel"/>
    <w:tmpl w:val="BFFA5BEA"/>
    <w:lvl w:ilvl="0" w:tplc="3EA816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737532F8"/>
    <w:multiLevelType w:val="hybridMultilevel"/>
    <w:tmpl w:val="1396B746"/>
    <w:lvl w:ilvl="0" w:tplc="A962B1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43603A0"/>
    <w:multiLevelType w:val="singleLevel"/>
    <w:tmpl w:val="9406158E"/>
    <w:lvl w:ilvl="0">
      <w:start w:val="1"/>
      <w:numFmt w:val="decimal"/>
      <w:lvlText w:val="%1."/>
      <w:legacy w:legacy="1" w:legacySpace="0" w:legacyIndent="0"/>
      <w:lvlJc w:val="left"/>
      <w:rPr>
        <w:rFonts w:ascii="Times New Roman CYR" w:hAnsi="Times New Roman CYR" w:cs="Times New Roman CYR" w:hint="default"/>
      </w:rPr>
    </w:lvl>
  </w:abstractNum>
  <w:abstractNum w:abstractNumId="26">
    <w:nsid w:val="74CE5145"/>
    <w:multiLevelType w:val="singleLevel"/>
    <w:tmpl w:val="9406158E"/>
    <w:lvl w:ilvl="0">
      <w:start w:val="1"/>
      <w:numFmt w:val="decimal"/>
      <w:lvlText w:val="%1."/>
      <w:legacy w:legacy="1" w:legacySpace="0" w:legacyIndent="0"/>
      <w:lvlJc w:val="left"/>
      <w:rPr>
        <w:rFonts w:ascii="Times New Roman CYR" w:hAnsi="Times New Roman CYR" w:cs="Times New Roman CYR" w:hint="default"/>
      </w:rPr>
    </w:lvl>
  </w:abstractNum>
  <w:abstractNum w:abstractNumId="27">
    <w:nsid w:val="7C895769"/>
    <w:multiLevelType w:val="hybridMultilevel"/>
    <w:tmpl w:val="BC14F70A"/>
    <w:lvl w:ilvl="0" w:tplc="3EA816F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3D21F0"/>
    <w:multiLevelType w:val="hybridMultilevel"/>
    <w:tmpl w:val="3A1A410E"/>
    <w:lvl w:ilvl="0" w:tplc="A962B1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7"/>
  </w:num>
  <w:num w:numId="4">
    <w:abstractNumId w:val="6"/>
  </w:num>
  <w:num w:numId="5">
    <w:abstractNumId w:val="4"/>
  </w:num>
  <w:num w:numId="6">
    <w:abstractNumId w:val="10"/>
  </w:num>
  <w:num w:numId="7">
    <w:abstractNumId w:val="17"/>
  </w:num>
  <w:num w:numId="8">
    <w:abstractNumId w:val="22"/>
  </w:num>
  <w:num w:numId="9">
    <w:abstractNumId w:val="13"/>
  </w:num>
  <w:num w:numId="10">
    <w:abstractNumId w:val="2"/>
  </w:num>
  <w:num w:numId="11">
    <w:abstractNumId w:val="19"/>
  </w:num>
  <w:num w:numId="12">
    <w:abstractNumId w:val="12"/>
  </w:num>
  <w:num w:numId="13">
    <w:abstractNumId w:val="20"/>
  </w:num>
  <w:num w:numId="14">
    <w:abstractNumId w:val="16"/>
  </w:num>
  <w:num w:numId="15">
    <w:abstractNumId w:val="9"/>
  </w:num>
  <w:num w:numId="16">
    <w:abstractNumId w:val="14"/>
  </w:num>
  <w:num w:numId="17">
    <w:abstractNumId w:val="23"/>
  </w:num>
  <w:num w:numId="18">
    <w:abstractNumId w:val="11"/>
  </w:num>
  <w:num w:numId="19">
    <w:abstractNumId w:val="27"/>
  </w:num>
  <w:num w:numId="20">
    <w:abstractNumId w:val="3"/>
  </w:num>
  <w:num w:numId="21">
    <w:abstractNumId w:val="24"/>
  </w:num>
  <w:num w:numId="22">
    <w:abstractNumId w:val="8"/>
  </w:num>
  <w:num w:numId="23">
    <w:abstractNumId w:val="28"/>
  </w:num>
  <w:num w:numId="24">
    <w:abstractNumId w:val="15"/>
  </w:num>
  <w:num w:numId="25">
    <w:abstractNumId w:val="0"/>
    <w:lvlOverride w:ilvl="0">
      <w:lvl w:ilvl="0">
        <w:numFmt w:val="bullet"/>
        <w:lvlText w:val=""/>
        <w:legacy w:legacy="1" w:legacySpace="0" w:legacyIndent="360"/>
        <w:lvlJc w:val="left"/>
        <w:rPr>
          <w:rFonts w:ascii="Symbol" w:hAnsi="Symbol" w:hint="default"/>
        </w:rPr>
      </w:lvl>
    </w:lvlOverride>
  </w:num>
  <w:num w:numId="26">
    <w:abstractNumId w:val="0"/>
    <w:lvlOverride w:ilvl="0">
      <w:lvl w:ilvl="0">
        <w:numFmt w:val="bullet"/>
        <w:lvlText w:val=""/>
        <w:legacy w:legacy="1" w:legacySpace="0" w:legacyIndent="180"/>
        <w:lvlJc w:val="left"/>
        <w:rPr>
          <w:rFonts w:ascii="Symbol" w:hAnsi="Symbol" w:hint="default"/>
        </w:rPr>
      </w:lvl>
    </w:lvlOverride>
  </w:num>
  <w:num w:numId="27">
    <w:abstractNumId w:val="0"/>
    <w:lvlOverride w:ilvl="0">
      <w:lvl w:ilvl="0">
        <w:numFmt w:val="bullet"/>
        <w:lvlText w:val=""/>
        <w:legacy w:legacy="1" w:legacySpace="0" w:legacyIndent="0"/>
        <w:lvlJc w:val="left"/>
        <w:rPr>
          <w:rFonts w:ascii="Symbol" w:hAnsi="Symbol" w:hint="default"/>
        </w:rPr>
      </w:lvl>
    </w:lvlOverride>
  </w:num>
  <w:num w:numId="28">
    <w:abstractNumId w:val="0"/>
    <w:lvlOverride w:ilvl="0">
      <w:lvl w:ilvl="0">
        <w:numFmt w:val="bullet"/>
        <w:lvlText w:val=""/>
        <w:legacy w:legacy="1" w:legacySpace="0" w:legacyIndent="1003"/>
        <w:lvlJc w:val="left"/>
        <w:rPr>
          <w:rFonts w:ascii="Symbol" w:hAnsi="Symbol" w:hint="default"/>
        </w:rPr>
      </w:lvl>
    </w:lvlOverride>
  </w:num>
  <w:num w:numId="29">
    <w:abstractNumId w:val="0"/>
    <w:lvlOverride w:ilvl="0">
      <w:lvl w:ilvl="0">
        <w:numFmt w:val="bullet"/>
        <w:lvlText w:val=""/>
        <w:legacy w:legacy="1" w:legacySpace="0" w:legacyIndent="425"/>
        <w:lvlJc w:val="left"/>
        <w:rPr>
          <w:rFonts w:ascii="Symbol" w:hAnsi="Symbol" w:hint="default"/>
        </w:rPr>
      </w:lvl>
    </w:lvlOverride>
  </w:num>
  <w:num w:numId="30">
    <w:abstractNumId w:val="0"/>
    <w:lvlOverride w:ilvl="0">
      <w:lvl w:ilvl="0">
        <w:numFmt w:val="bullet"/>
        <w:lvlText w:val=""/>
        <w:legacy w:legacy="1" w:legacySpace="0" w:legacyIndent="1144"/>
        <w:lvlJc w:val="left"/>
        <w:rPr>
          <w:rFonts w:ascii="Symbol" w:hAnsi="Symbol" w:hint="default"/>
        </w:rPr>
      </w:lvl>
    </w:lvlOverride>
  </w:num>
  <w:num w:numId="31">
    <w:abstractNumId w:val="25"/>
  </w:num>
  <w:num w:numId="32">
    <w:abstractNumId w:val="18"/>
  </w:num>
  <w:num w:numId="33">
    <w:abstractNumId w:val="21"/>
  </w:num>
  <w:num w:numId="3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drawingGridHorizontalSpacing w:val="120"/>
  <w:displayHorizontalDrawingGridEvery w:val="2"/>
  <w:characterSpacingControl w:val="doNotCompress"/>
  <w:footnotePr>
    <w:footnote w:id="0"/>
    <w:footnote w:id="1"/>
  </w:footnotePr>
  <w:endnotePr>
    <w:endnote w:id="0"/>
    <w:endnote w:id="1"/>
  </w:endnotePr>
  <w:compat/>
  <w:rsids>
    <w:rsidRoot w:val="00B8687F"/>
    <w:rsid w:val="0000357B"/>
    <w:rsid w:val="000036B9"/>
    <w:rsid w:val="000043FD"/>
    <w:rsid w:val="0000733B"/>
    <w:rsid w:val="00010911"/>
    <w:rsid w:val="00010C1F"/>
    <w:rsid w:val="00011BB0"/>
    <w:rsid w:val="00013CD0"/>
    <w:rsid w:val="00014BF3"/>
    <w:rsid w:val="00014CF8"/>
    <w:rsid w:val="00014EF7"/>
    <w:rsid w:val="000159A0"/>
    <w:rsid w:val="00023835"/>
    <w:rsid w:val="00024D4D"/>
    <w:rsid w:val="000302C6"/>
    <w:rsid w:val="00030AE6"/>
    <w:rsid w:val="000334BD"/>
    <w:rsid w:val="0003380A"/>
    <w:rsid w:val="00035D22"/>
    <w:rsid w:val="00035F1F"/>
    <w:rsid w:val="0003735B"/>
    <w:rsid w:val="000424B7"/>
    <w:rsid w:val="00044201"/>
    <w:rsid w:val="00052478"/>
    <w:rsid w:val="00052A43"/>
    <w:rsid w:val="00052C95"/>
    <w:rsid w:val="00054959"/>
    <w:rsid w:val="00054970"/>
    <w:rsid w:val="00054EA9"/>
    <w:rsid w:val="00054FDC"/>
    <w:rsid w:val="00055DBF"/>
    <w:rsid w:val="00056CF6"/>
    <w:rsid w:val="000635D4"/>
    <w:rsid w:val="0007076B"/>
    <w:rsid w:val="00070FCA"/>
    <w:rsid w:val="00071EAC"/>
    <w:rsid w:val="0007345C"/>
    <w:rsid w:val="00073529"/>
    <w:rsid w:val="000735E2"/>
    <w:rsid w:val="00075320"/>
    <w:rsid w:val="00076D53"/>
    <w:rsid w:val="00086351"/>
    <w:rsid w:val="00086917"/>
    <w:rsid w:val="00091866"/>
    <w:rsid w:val="00092A29"/>
    <w:rsid w:val="00092C54"/>
    <w:rsid w:val="00093C56"/>
    <w:rsid w:val="00093F7C"/>
    <w:rsid w:val="00095377"/>
    <w:rsid w:val="00095D32"/>
    <w:rsid w:val="000A0C03"/>
    <w:rsid w:val="000A4EEF"/>
    <w:rsid w:val="000A5169"/>
    <w:rsid w:val="000A5E7A"/>
    <w:rsid w:val="000A62B7"/>
    <w:rsid w:val="000A6EB3"/>
    <w:rsid w:val="000A74B5"/>
    <w:rsid w:val="000B1D96"/>
    <w:rsid w:val="000B27FB"/>
    <w:rsid w:val="000B443A"/>
    <w:rsid w:val="000B530B"/>
    <w:rsid w:val="000B53CD"/>
    <w:rsid w:val="000B62CB"/>
    <w:rsid w:val="000C0762"/>
    <w:rsid w:val="000C3C1E"/>
    <w:rsid w:val="000C5487"/>
    <w:rsid w:val="000C616C"/>
    <w:rsid w:val="000D0FBA"/>
    <w:rsid w:val="000D1E8D"/>
    <w:rsid w:val="000D4CDF"/>
    <w:rsid w:val="000D51C6"/>
    <w:rsid w:val="000D64B2"/>
    <w:rsid w:val="000D79C0"/>
    <w:rsid w:val="000E5F3D"/>
    <w:rsid w:val="000E7826"/>
    <w:rsid w:val="000F0926"/>
    <w:rsid w:val="000F0962"/>
    <w:rsid w:val="000F0AFF"/>
    <w:rsid w:val="000F2245"/>
    <w:rsid w:val="000F3FF1"/>
    <w:rsid w:val="000F54B0"/>
    <w:rsid w:val="000F564C"/>
    <w:rsid w:val="000F6E7F"/>
    <w:rsid w:val="000F7805"/>
    <w:rsid w:val="001004B7"/>
    <w:rsid w:val="00102490"/>
    <w:rsid w:val="0011152C"/>
    <w:rsid w:val="00114048"/>
    <w:rsid w:val="00124257"/>
    <w:rsid w:val="00125374"/>
    <w:rsid w:val="001309D8"/>
    <w:rsid w:val="00131E33"/>
    <w:rsid w:val="00131EA9"/>
    <w:rsid w:val="00131FD1"/>
    <w:rsid w:val="001364A4"/>
    <w:rsid w:val="0013738B"/>
    <w:rsid w:val="00140925"/>
    <w:rsid w:val="00141CC4"/>
    <w:rsid w:val="00143E6E"/>
    <w:rsid w:val="00147CC1"/>
    <w:rsid w:val="00152098"/>
    <w:rsid w:val="00153699"/>
    <w:rsid w:val="00155E08"/>
    <w:rsid w:val="00157222"/>
    <w:rsid w:val="00160DC5"/>
    <w:rsid w:val="001629E5"/>
    <w:rsid w:val="00171B31"/>
    <w:rsid w:val="00172952"/>
    <w:rsid w:val="0017342B"/>
    <w:rsid w:val="00173682"/>
    <w:rsid w:val="00175597"/>
    <w:rsid w:val="00177EEC"/>
    <w:rsid w:val="001821C7"/>
    <w:rsid w:val="0018395A"/>
    <w:rsid w:val="0018533F"/>
    <w:rsid w:val="001869DC"/>
    <w:rsid w:val="00187AEA"/>
    <w:rsid w:val="00187C20"/>
    <w:rsid w:val="0019001A"/>
    <w:rsid w:val="001909D2"/>
    <w:rsid w:val="0019259B"/>
    <w:rsid w:val="00193DB7"/>
    <w:rsid w:val="001958C8"/>
    <w:rsid w:val="001A3AFF"/>
    <w:rsid w:val="001A3B54"/>
    <w:rsid w:val="001A3C9F"/>
    <w:rsid w:val="001A5010"/>
    <w:rsid w:val="001A6DBB"/>
    <w:rsid w:val="001B4488"/>
    <w:rsid w:val="001B4508"/>
    <w:rsid w:val="001B4F79"/>
    <w:rsid w:val="001B616B"/>
    <w:rsid w:val="001B6807"/>
    <w:rsid w:val="001B7546"/>
    <w:rsid w:val="001C24B9"/>
    <w:rsid w:val="001C2DD3"/>
    <w:rsid w:val="001C36B6"/>
    <w:rsid w:val="001C7CCB"/>
    <w:rsid w:val="001D1F89"/>
    <w:rsid w:val="001D3AB9"/>
    <w:rsid w:val="001D61D0"/>
    <w:rsid w:val="001E2514"/>
    <w:rsid w:val="001E3E6B"/>
    <w:rsid w:val="001F0F25"/>
    <w:rsid w:val="001F1479"/>
    <w:rsid w:val="001F2666"/>
    <w:rsid w:val="001F6544"/>
    <w:rsid w:val="00204342"/>
    <w:rsid w:val="002057A6"/>
    <w:rsid w:val="002057C4"/>
    <w:rsid w:val="00205EA3"/>
    <w:rsid w:val="0020644F"/>
    <w:rsid w:val="0020681B"/>
    <w:rsid w:val="00211AB9"/>
    <w:rsid w:val="002124E1"/>
    <w:rsid w:val="0022003F"/>
    <w:rsid w:val="00220ADE"/>
    <w:rsid w:val="0022118E"/>
    <w:rsid w:val="00221949"/>
    <w:rsid w:val="002232B7"/>
    <w:rsid w:val="00225EC0"/>
    <w:rsid w:val="0022703C"/>
    <w:rsid w:val="00227BE3"/>
    <w:rsid w:val="00230CB2"/>
    <w:rsid w:val="002317C1"/>
    <w:rsid w:val="0023261A"/>
    <w:rsid w:val="002334C7"/>
    <w:rsid w:val="0023484C"/>
    <w:rsid w:val="00234FC4"/>
    <w:rsid w:val="002407F0"/>
    <w:rsid w:val="0024432D"/>
    <w:rsid w:val="0025289B"/>
    <w:rsid w:val="00253338"/>
    <w:rsid w:val="0026275B"/>
    <w:rsid w:val="00270B3E"/>
    <w:rsid w:val="00272BE0"/>
    <w:rsid w:val="00273C09"/>
    <w:rsid w:val="0027412B"/>
    <w:rsid w:val="00281EDB"/>
    <w:rsid w:val="002824D0"/>
    <w:rsid w:val="002827C6"/>
    <w:rsid w:val="00282C01"/>
    <w:rsid w:val="00285351"/>
    <w:rsid w:val="00285D98"/>
    <w:rsid w:val="002868D8"/>
    <w:rsid w:val="00287C4C"/>
    <w:rsid w:val="00296586"/>
    <w:rsid w:val="002A1302"/>
    <w:rsid w:val="002A45A7"/>
    <w:rsid w:val="002A5C0E"/>
    <w:rsid w:val="002A6CC3"/>
    <w:rsid w:val="002A7A8A"/>
    <w:rsid w:val="002B09CB"/>
    <w:rsid w:val="002B0A96"/>
    <w:rsid w:val="002C0559"/>
    <w:rsid w:val="002C080C"/>
    <w:rsid w:val="002C09B7"/>
    <w:rsid w:val="002C2E7C"/>
    <w:rsid w:val="002C720C"/>
    <w:rsid w:val="002C7CC5"/>
    <w:rsid w:val="002D296F"/>
    <w:rsid w:val="002D3682"/>
    <w:rsid w:val="002D4D41"/>
    <w:rsid w:val="002D4E64"/>
    <w:rsid w:val="002D7D6B"/>
    <w:rsid w:val="002E20A7"/>
    <w:rsid w:val="002E2731"/>
    <w:rsid w:val="002E5CBF"/>
    <w:rsid w:val="002F6079"/>
    <w:rsid w:val="002F6F85"/>
    <w:rsid w:val="002F74DB"/>
    <w:rsid w:val="0030360F"/>
    <w:rsid w:val="003037BA"/>
    <w:rsid w:val="00307560"/>
    <w:rsid w:val="0031115C"/>
    <w:rsid w:val="00314A7E"/>
    <w:rsid w:val="00317C39"/>
    <w:rsid w:val="00320ED1"/>
    <w:rsid w:val="00321FCC"/>
    <w:rsid w:val="00322103"/>
    <w:rsid w:val="00325950"/>
    <w:rsid w:val="003316F2"/>
    <w:rsid w:val="003326A0"/>
    <w:rsid w:val="003331D7"/>
    <w:rsid w:val="0033337B"/>
    <w:rsid w:val="003340D8"/>
    <w:rsid w:val="00334AC6"/>
    <w:rsid w:val="00337623"/>
    <w:rsid w:val="00340DF3"/>
    <w:rsid w:val="00343594"/>
    <w:rsid w:val="00343BA7"/>
    <w:rsid w:val="0034524B"/>
    <w:rsid w:val="00347300"/>
    <w:rsid w:val="00351AC5"/>
    <w:rsid w:val="003527A6"/>
    <w:rsid w:val="00353CF7"/>
    <w:rsid w:val="00354516"/>
    <w:rsid w:val="003575E8"/>
    <w:rsid w:val="00357FA7"/>
    <w:rsid w:val="00363593"/>
    <w:rsid w:val="003637EE"/>
    <w:rsid w:val="0036394D"/>
    <w:rsid w:val="003642BE"/>
    <w:rsid w:val="00364857"/>
    <w:rsid w:val="00366596"/>
    <w:rsid w:val="00367DE3"/>
    <w:rsid w:val="00374C7E"/>
    <w:rsid w:val="00375471"/>
    <w:rsid w:val="003765A4"/>
    <w:rsid w:val="00382EBF"/>
    <w:rsid w:val="00387027"/>
    <w:rsid w:val="003877B7"/>
    <w:rsid w:val="003900DA"/>
    <w:rsid w:val="00391FF8"/>
    <w:rsid w:val="003A030A"/>
    <w:rsid w:val="003A1979"/>
    <w:rsid w:val="003A3FEE"/>
    <w:rsid w:val="003B1D29"/>
    <w:rsid w:val="003B2AA6"/>
    <w:rsid w:val="003B4691"/>
    <w:rsid w:val="003B6D3D"/>
    <w:rsid w:val="003C07AD"/>
    <w:rsid w:val="003C2690"/>
    <w:rsid w:val="003C620D"/>
    <w:rsid w:val="003C663D"/>
    <w:rsid w:val="003C68C2"/>
    <w:rsid w:val="003C6E4D"/>
    <w:rsid w:val="003C79DC"/>
    <w:rsid w:val="003D5D2E"/>
    <w:rsid w:val="003D66D3"/>
    <w:rsid w:val="003E0219"/>
    <w:rsid w:val="003E0772"/>
    <w:rsid w:val="003E411C"/>
    <w:rsid w:val="003E7A21"/>
    <w:rsid w:val="003F4EC5"/>
    <w:rsid w:val="003F64B5"/>
    <w:rsid w:val="003F7067"/>
    <w:rsid w:val="00400E15"/>
    <w:rsid w:val="00402E4E"/>
    <w:rsid w:val="00403A9B"/>
    <w:rsid w:val="0040454D"/>
    <w:rsid w:val="00407462"/>
    <w:rsid w:val="004101CF"/>
    <w:rsid w:val="00411A8D"/>
    <w:rsid w:val="00412491"/>
    <w:rsid w:val="00412787"/>
    <w:rsid w:val="0041509C"/>
    <w:rsid w:val="00416BBA"/>
    <w:rsid w:val="00423034"/>
    <w:rsid w:val="00427978"/>
    <w:rsid w:val="004337DB"/>
    <w:rsid w:val="00434EFB"/>
    <w:rsid w:val="00436EEF"/>
    <w:rsid w:val="0044071B"/>
    <w:rsid w:val="00445480"/>
    <w:rsid w:val="00445DCC"/>
    <w:rsid w:val="0044672A"/>
    <w:rsid w:val="0044685C"/>
    <w:rsid w:val="00447747"/>
    <w:rsid w:val="0045498B"/>
    <w:rsid w:val="0045513C"/>
    <w:rsid w:val="00455763"/>
    <w:rsid w:val="004565FB"/>
    <w:rsid w:val="004567E2"/>
    <w:rsid w:val="00457553"/>
    <w:rsid w:val="004623E6"/>
    <w:rsid w:val="0046269C"/>
    <w:rsid w:val="0046447B"/>
    <w:rsid w:val="0046746D"/>
    <w:rsid w:val="00475AC4"/>
    <w:rsid w:val="00476A1E"/>
    <w:rsid w:val="00477AE4"/>
    <w:rsid w:val="00480804"/>
    <w:rsid w:val="004815DA"/>
    <w:rsid w:val="0048198D"/>
    <w:rsid w:val="004831A9"/>
    <w:rsid w:val="004852B2"/>
    <w:rsid w:val="00487C5D"/>
    <w:rsid w:val="00490C52"/>
    <w:rsid w:val="00491172"/>
    <w:rsid w:val="004914DE"/>
    <w:rsid w:val="00493252"/>
    <w:rsid w:val="00497ADE"/>
    <w:rsid w:val="004A172C"/>
    <w:rsid w:val="004A4135"/>
    <w:rsid w:val="004A47A1"/>
    <w:rsid w:val="004A5264"/>
    <w:rsid w:val="004A6CB2"/>
    <w:rsid w:val="004A74D9"/>
    <w:rsid w:val="004B1437"/>
    <w:rsid w:val="004B167A"/>
    <w:rsid w:val="004B3A3D"/>
    <w:rsid w:val="004C011D"/>
    <w:rsid w:val="004C01A5"/>
    <w:rsid w:val="004C0AE6"/>
    <w:rsid w:val="004C4415"/>
    <w:rsid w:val="004C4B81"/>
    <w:rsid w:val="004C50B6"/>
    <w:rsid w:val="004C6836"/>
    <w:rsid w:val="004C6EE0"/>
    <w:rsid w:val="004C7429"/>
    <w:rsid w:val="004C7825"/>
    <w:rsid w:val="004D0635"/>
    <w:rsid w:val="004D10AE"/>
    <w:rsid w:val="004D3E08"/>
    <w:rsid w:val="004E2FD3"/>
    <w:rsid w:val="004E30D3"/>
    <w:rsid w:val="004E3A98"/>
    <w:rsid w:val="004E4B26"/>
    <w:rsid w:val="004E4E5E"/>
    <w:rsid w:val="004E7B08"/>
    <w:rsid w:val="004F3347"/>
    <w:rsid w:val="004F3FEA"/>
    <w:rsid w:val="00502C06"/>
    <w:rsid w:val="00505C38"/>
    <w:rsid w:val="00510B7D"/>
    <w:rsid w:val="0051546D"/>
    <w:rsid w:val="0051586B"/>
    <w:rsid w:val="005158BF"/>
    <w:rsid w:val="00516701"/>
    <w:rsid w:val="00520569"/>
    <w:rsid w:val="00522F2D"/>
    <w:rsid w:val="00525B30"/>
    <w:rsid w:val="005271CC"/>
    <w:rsid w:val="00530494"/>
    <w:rsid w:val="00535204"/>
    <w:rsid w:val="00536116"/>
    <w:rsid w:val="00543860"/>
    <w:rsid w:val="00547E75"/>
    <w:rsid w:val="00551761"/>
    <w:rsid w:val="00552267"/>
    <w:rsid w:val="0055271B"/>
    <w:rsid w:val="00554528"/>
    <w:rsid w:val="00554FB4"/>
    <w:rsid w:val="005570FC"/>
    <w:rsid w:val="005617E8"/>
    <w:rsid w:val="00563782"/>
    <w:rsid w:val="005653AF"/>
    <w:rsid w:val="00567024"/>
    <w:rsid w:val="005753FC"/>
    <w:rsid w:val="00577F49"/>
    <w:rsid w:val="00580E45"/>
    <w:rsid w:val="005810AA"/>
    <w:rsid w:val="00582044"/>
    <w:rsid w:val="00583537"/>
    <w:rsid w:val="00583AB7"/>
    <w:rsid w:val="00585F64"/>
    <w:rsid w:val="00592A07"/>
    <w:rsid w:val="0059359B"/>
    <w:rsid w:val="005935E6"/>
    <w:rsid w:val="00593CE4"/>
    <w:rsid w:val="005A048C"/>
    <w:rsid w:val="005A18A1"/>
    <w:rsid w:val="005A253F"/>
    <w:rsid w:val="005A35BB"/>
    <w:rsid w:val="005A4850"/>
    <w:rsid w:val="005A5554"/>
    <w:rsid w:val="005B0040"/>
    <w:rsid w:val="005B170D"/>
    <w:rsid w:val="005B51CE"/>
    <w:rsid w:val="005B595A"/>
    <w:rsid w:val="005B7877"/>
    <w:rsid w:val="005B7FDF"/>
    <w:rsid w:val="005C001F"/>
    <w:rsid w:val="005C5A60"/>
    <w:rsid w:val="005C5C7A"/>
    <w:rsid w:val="005D19B2"/>
    <w:rsid w:val="005D332D"/>
    <w:rsid w:val="005D4DB0"/>
    <w:rsid w:val="005D6F87"/>
    <w:rsid w:val="005E0F34"/>
    <w:rsid w:val="005E101D"/>
    <w:rsid w:val="005E3A94"/>
    <w:rsid w:val="005E4A86"/>
    <w:rsid w:val="005E7E70"/>
    <w:rsid w:val="005F045A"/>
    <w:rsid w:val="005F203A"/>
    <w:rsid w:val="0060165F"/>
    <w:rsid w:val="00604FDF"/>
    <w:rsid w:val="00604FF2"/>
    <w:rsid w:val="0060559B"/>
    <w:rsid w:val="00611754"/>
    <w:rsid w:val="00617D02"/>
    <w:rsid w:val="00625307"/>
    <w:rsid w:val="006263F3"/>
    <w:rsid w:val="00626829"/>
    <w:rsid w:val="00627C8B"/>
    <w:rsid w:val="0063081A"/>
    <w:rsid w:val="00633670"/>
    <w:rsid w:val="00633FE1"/>
    <w:rsid w:val="006353DF"/>
    <w:rsid w:val="006356E6"/>
    <w:rsid w:val="00643984"/>
    <w:rsid w:val="006441FE"/>
    <w:rsid w:val="00644A21"/>
    <w:rsid w:val="00657A7C"/>
    <w:rsid w:val="00657DEA"/>
    <w:rsid w:val="00664B7E"/>
    <w:rsid w:val="00665CD3"/>
    <w:rsid w:val="00666826"/>
    <w:rsid w:val="00666DFC"/>
    <w:rsid w:val="00670BBA"/>
    <w:rsid w:val="00670E43"/>
    <w:rsid w:val="00672078"/>
    <w:rsid w:val="00672C76"/>
    <w:rsid w:val="00676550"/>
    <w:rsid w:val="006825E4"/>
    <w:rsid w:val="00683065"/>
    <w:rsid w:val="00683F38"/>
    <w:rsid w:val="006863D3"/>
    <w:rsid w:val="00690E59"/>
    <w:rsid w:val="006967C6"/>
    <w:rsid w:val="006A0034"/>
    <w:rsid w:val="006A4EC2"/>
    <w:rsid w:val="006B26B3"/>
    <w:rsid w:val="006B5B43"/>
    <w:rsid w:val="006B7025"/>
    <w:rsid w:val="006C1B1C"/>
    <w:rsid w:val="006C1E06"/>
    <w:rsid w:val="006C62F0"/>
    <w:rsid w:val="006D0385"/>
    <w:rsid w:val="006D3A0D"/>
    <w:rsid w:val="006D7B09"/>
    <w:rsid w:val="006E1FC0"/>
    <w:rsid w:val="006E2601"/>
    <w:rsid w:val="006E3E00"/>
    <w:rsid w:val="006E5204"/>
    <w:rsid w:val="006F0309"/>
    <w:rsid w:val="006F2879"/>
    <w:rsid w:val="006F4C94"/>
    <w:rsid w:val="006F5F81"/>
    <w:rsid w:val="006F6317"/>
    <w:rsid w:val="006F6A3F"/>
    <w:rsid w:val="00700CB1"/>
    <w:rsid w:val="00701167"/>
    <w:rsid w:val="00701739"/>
    <w:rsid w:val="00701EBA"/>
    <w:rsid w:val="00703895"/>
    <w:rsid w:val="00703962"/>
    <w:rsid w:val="00703CA5"/>
    <w:rsid w:val="00705D1E"/>
    <w:rsid w:val="007079DE"/>
    <w:rsid w:val="007137E3"/>
    <w:rsid w:val="00713E5F"/>
    <w:rsid w:val="0071566B"/>
    <w:rsid w:val="00716B01"/>
    <w:rsid w:val="0072050C"/>
    <w:rsid w:val="00723166"/>
    <w:rsid w:val="00723C91"/>
    <w:rsid w:val="00725FB5"/>
    <w:rsid w:val="007361F8"/>
    <w:rsid w:val="00737C99"/>
    <w:rsid w:val="00740C69"/>
    <w:rsid w:val="007419B7"/>
    <w:rsid w:val="007423F6"/>
    <w:rsid w:val="00742A8E"/>
    <w:rsid w:val="00742FA4"/>
    <w:rsid w:val="00744243"/>
    <w:rsid w:val="00744E7D"/>
    <w:rsid w:val="00747E83"/>
    <w:rsid w:val="0075124A"/>
    <w:rsid w:val="007514F6"/>
    <w:rsid w:val="007524FA"/>
    <w:rsid w:val="00756FE8"/>
    <w:rsid w:val="007622F3"/>
    <w:rsid w:val="007641F0"/>
    <w:rsid w:val="00764203"/>
    <w:rsid w:val="00767D77"/>
    <w:rsid w:val="007705E7"/>
    <w:rsid w:val="0077201A"/>
    <w:rsid w:val="007747F8"/>
    <w:rsid w:val="007753AD"/>
    <w:rsid w:val="00785F1A"/>
    <w:rsid w:val="0079197A"/>
    <w:rsid w:val="00794401"/>
    <w:rsid w:val="00795E1B"/>
    <w:rsid w:val="007A0016"/>
    <w:rsid w:val="007A49D5"/>
    <w:rsid w:val="007A55FC"/>
    <w:rsid w:val="007A72C4"/>
    <w:rsid w:val="007A77C0"/>
    <w:rsid w:val="007B04BD"/>
    <w:rsid w:val="007C03FF"/>
    <w:rsid w:val="007C1948"/>
    <w:rsid w:val="007C1E80"/>
    <w:rsid w:val="007C32F2"/>
    <w:rsid w:val="007C3D54"/>
    <w:rsid w:val="007C4F58"/>
    <w:rsid w:val="007D0D3C"/>
    <w:rsid w:val="007D1C86"/>
    <w:rsid w:val="007D37EA"/>
    <w:rsid w:val="007D518D"/>
    <w:rsid w:val="007D594A"/>
    <w:rsid w:val="007D6940"/>
    <w:rsid w:val="007D7640"/>
    <w:rsid w:val="007E0797"/>
    <w:rsid w:val="007E3698"/>
    <w:rsid w:val="007F6AA5"/>
    <w:rsid w:val="007F6F98"/>
    <w:rsid w:val="007F77CD"/>
    <w:rsid w:val="007F7B02"/>
    <w:rsid w:val="00800D58"/>
    <w:rsid w:val="0080331A"/>
    <w:rsid w:val="0080390C"/>
    <w:rsid w:val="00804DDD"/>
    <w:rsid w:val="0080728B"/>
    <w:rsid w:val="00810309"/>
    <w:rsid w:val="00811166"/>
    <w:rsid w:val="0081687B"/>
    <w:rsid w:val="00821059"/>
    <w:rsid w:val="00821914"/>
    <w:rsid w:val="0082254B"/>
    <w:rsid w:val="0082399D"/>
    <w:rsid w:val="00824EA6"/>
    <w:rsid w:val="00825B8A"/>
    <w:rsid w:val="0083120D"/>
    <w:rsid w:val="00831AE1"/>
    <w:rsid w:val="00831EBF"/>
    <w:rsid w:val="00833847"/>
    <w:rsid w:val="00833DCC"/>
    <w:rsid w:val="00833FD3"/>
    <w:rsid w:val="00835715"/>
    <w:rsid w:val="0083690F"/>
    <w:rsid w:val="00837AD2"/>
    <w:rsid w:val="00842C02"/>
    <w:rsid w:val="0084372C"/>
    <w:rsid w:val="008442F0"/>
    <w:rsid w:val="00844589"/>
    <w:rsid w:val="00850942"/>
    <w:rsid w:val="00853E33"/>
    <w:rsid w:val="008547A6"/>
    <w:rsid w:val="00854CAE"/>
    <w:rsid w:val="00855BE9"/>
    <w:rsid w:val="00856C16"/>
    <w:rsid w:val="008615B8"/>
    <w:rsid w:val="00863931"/>
    <w:rsid w:val="00864547"/>
    <w:rsid w:val="00864D97"/>
    <w:rsid w:val="008710F9"/>
    <w:rsid w:val="00880833"/>
    <w:rsid w:val="00880CDF"/>
    <w:rsid w:val="00883ECA"/>
    <w:rsid w:val="008853E6"/>
    <w:rsid w:val="008854F4"/>
    <w:rsid w:val="00885FE9"/>
    <w:rsid w:val="00893702"/>
    <w:rsid w:val="00894521"/>
    <w:rsid w:val="008946A4"/>
    <w:rsid w:val="00894730"/>
    <w:rsid w:val="00894A6A"/>
    <w:rsid w:val="0089551C"/>
    <w:rsid w:val="00896F7F"/>
    <w:rsid w:val="008A2256"/>
    <w:rsid w:val="008A377B"/>
    <w:rsid w:val="008A4734"/>
    <w:rsid w:val="008A51E9"/>
    <w:rsid w:val="008A6D10"/>
    <w:rsid w:val="008A7634"/>
    <w:rsid w:val="008A76BE"/>
    <w:rsid w:val="008B56B3"/>
    <w:rsid w:val="008B67C8"/>
    <w:rsid w:val="008C2FA9"/>
    <w:rsid w:val="008C3E31"/>
    <w:rsid w:val="008C6577"/>
    <w:rsid w:val="008D002A"/>
    <w:rsid w:val="008D151E"/>
    <w:rsid w:val="008D2A55"/>
    <w:rsid w:val="008D2F6D"/>
    <w:rsid w:val="008D4563"/>
    <w:rsid w:val="008E1B85"/>
    <w:rsid w:val="008E3BDE"/>
    <w:rsid w:val="008E3DD3"/>
    <w:rsid w:val="008E3F60"/>
    <w:rsid w:val="008E6503"/>
    <w:rsid w:val="008E66E8"/>
    <w:rsid w:val="008F0910"/>
    <w:rsid w:val="008F2FF9"/>
    <w:rsid w:val="008F474F"/>
    <w:rsid w:val="008F6317"/>
    <w:rsid w:val="008F6C7B"/>
    <w:rsid w:val="009008C4"/>
    <w:rsid w:val="0090108B"/>
    <w:rsid w:val="00901292"/>
    <w:rsid w:val="00901379"/>
    <w:rsid w:val="00901F88"/>
    <w:rsid w:val="00902F72"/>
    <w:rsid w:val="009030C6"/>
    <w:rsid w:val="00903945"/>
    <w:rsid w:val="00906CDC"/>
    <w:rsid w:val="0090746B"/>
    <w:rsid w:val="00911259"/>
    <w:rsid w:val="00912F79"/>
    <w:rsid w:val="00913750"/>
    <w:rsid w:val="00915699"/>
    <w:rsid w:val="00916A9F"/>
    <w:rsid w:val="0091773F"/>
    <w:rsid w:val="00917D85"/>
    <w:rsid w:val="00917FAF"/>
    <w:rsid w:val="0092126D"/>
    <w:rsid w:val="00923445"/>
    <w:rsid w:val="00923882"/>
    <w:rsid w:val="00924227"/>
    <w:rsid w:val="009300B4"/>
    <w:rsid w:val="009301F4"/>
    <w:rsid w:val="00933C83"/>
    <w:rsid w:val="00935991"/>
    <w:rsid w:val="00937E00"/>
    <w:rsid w:val="00943A99"/>
    <w:rsid w:val="00945190"/>
    <w:rsid w:val="00946978"/>
    <w:rsid w:val="00946CA6"/>
    <w:rsid w:val="00947305"/>
    <w:rsid w:val="00947DB6"/>
    <w:rsid w:val="00953052"/>
    <w:rsid w:val="00957DDA"/>
    <w:rsid w:val="0096094F"/>
    <w:rsid w:val="00962D30"/>
    <w:rsid w:val="00963A5C"/>
    <w:rsid w:val="00964E82"/>
    <w:rsid w:val="00964FE8"/>
    <w:rsid w:val="00972AF8"/>
    <w:rsid w:val="009736DB"/>
    <w:rsid w:val="009755D0"/>
    <w:rsid w:val="00976EFA"/>
    <w:rsid w:val="00976FDB"/>
    <w:rsid w:val="00984059"/>
    <w:rsid w:val="00990545"/>
    <w:rsid w:val="00993CC6"/>
    <w:rsid w:val="00994C6C"/>
    <w:rsid w:val="0099734B"/>
    <w:rsid w:val="009A08D2"/>
    <w:rsid w:val="009A1D9A"/>
    <w:rsid w:val="009A250C"/>
    <w:rsid w:val="009A3FB9"/>
    <w:rsid w:val="009A40CC"/>
    <w:rsid w:val="009A59C3"/>
    <w:rsid w:val="009A7341"/>
    <w:rsid w:val="009B2A74"/>
    <w:rsid w:val="009B2F99"/>
    <w:rsid w:val="009B35E4"/>
    <w:rsid w:val="009B443B"/>
    <w:rsid w:val="009B574A"/>
    <w:rsid w:val="009B621C"/>
    <w:rsid w:val="009B6E56"/>
    <w:rsid w:val="009C133C"/>
    <w:rsid w:val="009C1C4B"/>
    <w:rsid w:val="009C4DE0"/>
    <w:rsid w:val="009C611E"/>
    <w:rsid w:val="009C78A9"/>
    <w:rsid w:val="009D1BC7"/>
    <w:rsid w:val="009D1C9A"/>
    <w:rsid w:val="009D2219"/>
    <w:rsid w:val="009D368A"/>
    <w:rsid w:val="009D3C0E"/>
    <w:rsid w:val="009D3F6B"/>
    <w:rsid w:val="009D4000"/>
    <w:rsid w:val="009D56CE"/>
    <w:rsid w:val="009E1563"/>
    <w:rsid w:val="009E2681"/>
    <w:rsid w:val="009E7A8A"/>
    <w:rsid w:val="009F0C44"/>
    <w:rsid w:val="009F548B"/>
    <w:rsid w:val="00A008FD"/>
    <w:rsid w:val="00A01334"/>
    <w:rsid w:val="00A02DB3"/>
    <w:rsid w:val="00A041FA"/>
    <w:rsid w:val="00A04C6C"/>
    <w:rsid w:val="00A06231"/>
    <w:rsid w:val="00A067C4"/>
    <w:rsid w:val="00A109FA"/>
    <w:rsid w:val="00A12C97"/>
    <w:rsid w:val="00A13574"/>
    <w:rsid w:val="00A14F88"/>
    <w:rsid w:val="00A15B2D"/>
    <w:rsid w:val="00A17CB1"/>
    <w:rsid w:val="00A17F93"/>
    <w:rsid w:val="00A20831"/>
    <w:rsid w:val="00A2165B"/>
    <w:rsid w:val="00A23F24"/>
    <w:rsid w:val="00A27500"/>
    <w:rsid w:val="00A304A3"/>
    <w:rsid w:val="00A304A6"/>
    <w:rsid w:val="00A30625"/>
    <w:rsid w:val="00A31A91"/>
    <w:rsid w:val="00A3332A"/>
    <w:rsid w:val="00A333FC"/>
    <w:rsid w:val="00A36D3A"/>
    <w:rsid w:val="00A42B62"/>
    <w:rsid w:val="00A4533C"/>
    <w:rsid w:val="00A4549B"/>
    <w:rsid w:val="00A4768B"/>
    <w:rsid w:val="00A5112D"/>
    <w:rsid w:val="00A511C3"/>
    <w:rsid w:val="00A51CAA"/>
    <w:rsid w:val="00A533ED"/>
    <w:rsid w:val="00A56675"/>
    <w:rsid w:val="00A56707"/>
    <w:rsid w:val="00A57F5C"/>
    <w:rsid w:val="00A60697"/>
    <w:rsid w:val="00A61C73"/>
    <w:rsid w:val="00A630CB"/>
    <w:rsid w:val="00A63F0D"/>
    <w:rsid w:val="00A72215"/>
    <w:rsid w:val="00A7294A"/>
    <w:rsid w:val="00A73286"/>
    <w:rsid w:val="00A74775"/>
    <w:rsid w:val="00A74D58"/>
    <w:rsid w:val="00A7723B"/>
    <w:rsid w:val="00A83FFE"/>
    <w:rsid w:val="00A84740"/>
    <w:rsid w:val="00A85153"/>
    <w:rsid w:val="00A86389"/>
    <w:rsid w:val="00A86A92"/>
    <w:rsid w:val="00A87BD8"/>
    <w:rsid w:val="00A87C68"/>
    <w:rsid w:val="00A9146A"/>
    <w:rsid w:val="00A929FF"/>
    <w:rsid w:val="00A954CA"/>
    <w:rsid w:val="00AA098A"/>
    <w:rsid w:val="00AA1ED1"/>
    <w:rsid w:val="00AA36C9"/>
    <w:rsid w:val="00AB0129"/>
    <w:rsid w:val="00AB0973"/>
    <w:rsid w:val="00AB0B24"/>
    <w:rsid w:val="00AB317F"/>
    <w:rsid w:val="00AB509D"/>
    <w:rsid w:val="00AB60C0"/>
    <w:rsid w:val="00AB665D"/>
    <w:rsid w:val="00AB7716"/>
    <w:rsid w:val="00AB7A89"/>
    <w:rsid w:val="00AC0822"/>
    <w:rsid w:val="00AC1AA2"/>
    <w:rsid w:val="00AC223A"/>
    <w:rsid w:val="00AC32AE"/>
    <w:rsid w:val="00AC5E38"/>
    <w:rsid w:val="00AC641B"/>
    <w:rsid w:val="00AC6500"/>
    <w:rsid w:val="00AC68EB"/>
    <w:rsid w:val="00AD0FD4"/>
    <w:rsid w:val="00AD123C"/>
    <w:rsid w:val="00AD26C7"/>
    <w:rsid w:val="00AD6B6A"/>
    <w:rsid w:val="00AE0C89"/>
    <w:rsid w:val="00AE3F05"/>
    <w:rsid w:val="00AE5223"/>
    <w:rsid w:val="00AE5A87"/>
    <w:rsid w:val="00AE62FF"/>
    <w:rsid w:val="00AE6909"/>
    <w:rsid w:val="00AF4863"/>
    <w:rsid w:val="00AF4942"/>
    <w:rsid w:val="00AF580B"/>
    <w:rsid w:val="00AF7555"/>
    <w:rsid w:val="00B02743"/>
    <w:rsid w:val="00B23704"/>
    <w:rsid w:val="00B25FD6"/>
    <w:rsid w:val="00B27751"/>
    <w:rsid w:val="00B42BA7"/>
    <w:rsid w:val="00B42E8C"/>
    <w:rsid w:val="00B440C7"/>
    <w:rsid w:val="00B44E7F"/>
    <w:rsid w:val="00B47049"/>
    <w:rsid w:val="00B507DF"/>
    <w:rsid w:val="00B5098C"/>
    <w:rsid w:val="00B509F7"/>
    <w:rsid w:val="00B5162F"/>
    <w:rsid w:val="00B516C2"/>
    <w:rsid w:val="00B52C77"/>
    <w:rsid w:val="00B53444"/>
    <w:rsid w:val="00B546BA"/>
    <w:rsid w:val="00B54EBE"/>
    <w:rsid w:val="00B5504D"/>
    <w:rsid w:val="00B60B22"/>
    <w:rsid w:val="00B63FAD"/>
    <w:rsid w:val="00B64754"/>
    <w:rsid w:val="00B6538A"/>
    <w:rsid w:val="00B663C9"/>
    <w:rsid w:val="00B6665F"/>
    <w:rsid w:val="00B6687B"/>
    <w:rsid w:val="00B71D9D"/>
    <w:rsid w:val="00B72533"/>
    <w:rsid w:val="00B73659"/>
    <w:rsid w:val="00B73E2F"/>
    <w:rsid w:val="00B76730"/>
    <w:rsid w:val="00B83D50"/>
    <w:rsid w:val="00B85932"/>
    <w:rsid w:val="00B8687F"/>
    <w:rsid w:val="00B87D00"/>
    <w:rsid w:val="00B91804"/>
    <w:rsid w:val="00B9406E"/>
    <w:rsid w:val="00B94492"/>
    <w:rsid w:val="00B966F8"/>
    <w:rsid w:val="00B9701E"/>
    <w:rsid w:val="00BA0132"/>
    <w:rsid w:val="00BA410E"/>
    <w:rsid w:val="00BA4639"/>
    <w:rsid w:val="00BA4B94"/>
    <w:rsid w:val="00BA4E88"/>
    <w:rsid w:val="00BA4E9E"/>
    <w:rsid w:val="00BA52B4"/>
    <w:rsid w:val="00BA5445"/>
    <w:rsid w:val="00BA6249"/>
    <w:rsid w:val="00BB0F7C"/>
    <w:rsid w:val="00BB1612"/>
    <w:rsid w:val="00BB332B"/>
    <w:rsid w:val="00BB5192"/>
    <w:rsid w:val="00BB5A4B"/>
    <w:rsid w:val="00BC2374"/>
    <w:rsid w:val="00BC2793"/>
    <w:rsid w:val="00BC39FB"/>
    <w:rsid w:val="00BC4D38"/>
    <w:rsid w:val="00BC6248"/>
    <w:rsid w:val="00BC671C"/>
    <w:rsid w:val="00BC7E53"/>
    <w:rsid w:val="00BD050A"/>
    <w:rsid w:val="00BD2C27"/>
    <w:rsid w:val="00BD453A"/>
    <w:rsid w:val="00BD45E6"/>
    <w:rsid w:val="00BD4C9C"/>
    <w:rsid w:val="00BD74AF"/>
    <w:rsid w:val="00BE1D47"/>
    <w:rsid w:val="00BE2779"/>
    <w:rsid w:val="00BE290F"/>
    <w:rsid w:val="00BE4350"/>
    <w:rsid w:val="00BE48C0"/>
    <w:rsid w:val="00BE5049"/>
    <w:rsid w:val="00BE6C6B"/>
    <w:rsid w:val="00BE6FDB"/>
    <w:rsid w:val="00BF0515"/>
    <w:rsid w:val="00BF1F94"/>
    <w:rsid w:val="00BF23BB"/>
    <w:rsid w:val="00C0164A"/>
    <w:rsid w:val="00C01EA2"/>
    <w:rsid w:val="00C0209D"/>
    <w:rsid w:val="00C03156"/>
    <w:rsid w:val="00C03EA7"/>
    <w:rsid w:val="00C04328"/>
    <w:rsid w:val="00C04790"/>
    <w:rsid w:val="00C05890"/>
    <w:rsid w:val="00C05E37"/>
    <w:rsid w:val="00C06FA6"/>
    <w:rsid w:val="00C073EF"/>
    <w:rsid w:val="00C11918"/>
    <w:rsid w:val="00C13C06"/>
    <w:rsid w:val="00C15C2E"/>
    <w:rsid w:val="00C16449"/>
    <w:rsid w:val="00C20AE5"/>
    <w:rsid w:val="00C21C7C"/>
    <w:rsid w:val="00C30241"/>
    <w:rsid w:val="00C30333"/>
    <w:rsid w:val="00C31851"/>
    <w:rsid w:val="00C326BC"/>
    <w:rsid w:val="00C34F29"/>
    <w:rsid w:val="00C3506E"/>
    <w:rsid w:val="00C36263"/>
    <w:rsid w:val="00C404D4"/>
    <w:rsid w:val="00C43110"/>
    <w:rsid w:val="00C44CE0"/>
    <w:rsid w:val="00C462A2"/>
    <w:rsid w:val="00C54FAA"/>
    <w:rsid w:val="00C558EC"/>
    <w:rsid w:val="00C62AFA"/>
    <w:rsid w:val="00C63943"/>
    <w:rsid w:val="00C63AA1"/>
    <w:rsid w:val="00C701F3"/>
    <w:rsid w:val="00C73F20"/>
    <w:rsid w:val="00C756BF"/>
    <w:rsid w:val="00C7713C"/>
    <w:rsid w:val="00C8487C"/>
    <w:rsid w:val="00C86781"/>
    <w:rsid w:val="00C92CAD"/>
    <w:rsid w:val="00C930B0"/>
    <w:rsid w:val="00C9589A"/>
    <w:rsid w:val="00C958D4"/>
    <w:rsid w:val="00C961A2"/>
    <w:rsid w:val="00CA0787"/>
    <w:rsid w:val="00CA4EA7"/>
    <w:rsid w:val="00CA6837"/>
    <w:rsid w:val="00CA6E41"/>
    <w:rsid w:val="00CA6EDA"/>
    <w:rsid w:val="00CA7C3C"/>
    <w:rsid w:val="00CA7C70"/>
    <w:rsid w:val="00CB0FBE"/>
    <w:rsid w:val="00CB138D"/>
    <w:rsid w:val="00CB1817"/>
    <w:rsid w:val="00CB4177"/>
    <w:rsid w:val="00CB5114"/>
    <w:rsid w:val="00CB7E22"/>
    <w:rsid w:val="00CC0FAA"/>
    <w:rsid w:val="00CC12F9"/>
    <w:rsid w:val="00CC2769"/>
    <w:rsid w:val="00CC2BD6"/>
    <w:rsid w:val="00CC3E58"/>
    <w:rsid w:val="00CC3F1B"/>
    <w:rsid w:val="00CC49BE"/>
    <w:rsid w:val="00CC7325"/>
    <w:rsid w:val="00CD04BA"/>
    <w:rsid w:val="00CD4002"/>
    <w:rsid w:val="00CD4B8D"/>
    <w:rsid w:val="00CE18DE"/>
    <w:rsid w:val="00CE1D38"/>
    <w:rsid w:val="00CE2928"/>
    <w:rsid w:val="00CE4BC1"/>
    <w:rsid w:val="00CE6007"/>
    <w:rsid w:val="00CE7E6D"/>
    <w:rsid w:val="00CF0CAD"/>
    <w:rsid w:val="00CF1F86"/>
    <w:rsid w:val="00CF28E0"/>
    <w:rsid w:val="00CF3F2F"/>
    <w:rsid w:val="00CF4DCC"/>
    <w:rsid w:val="00CF5816"/>
    <w:rsid w:val="00CF70EC"/>
    <w:rsid w:val="00D0312E"/>
    <w:rsid w:val="00D0533C"/>
    <w:rsid w:val="00D05867"/>
    <w:rsid w:val="00D05AF4"/>
    <w:rsid w:val="00D07E00"/>
    <w:rsid w:val="00D10198"/>
    <w:rsid w:val="00D10F8E"/>
    <w:rsid w:val="00D118D9"/>
    <w:rsid w:val="00D130BC"/>
    <w:rsid w:val="00D13C96"/>
    <w:rsid w:val="00D20395"/>
    <w:rsid w:val="00D20520"/>
    <w:rsid w:val="00D22DBB"/>
    <w:rsid w:val="00D23078"/>
    <w:rsid w:val="00D27593"/>
    <w:rsid w:val="00D31764"/>
    <w:rsid w:val="00D31AED"/>
    <w:rsid w:val="00D32AAD"/>
    <w:rsid w:val="00D34393"/>
    <w:rsid w:val="00D36432"/>
    <w:rsid w:val="00D37948"/>
    <w:rsid w:val="00D401E2"/>
    <w:rsid w:val="00D41BDD"/>
    <w:rsid w:val="00D43864"/>
    <w:rsid w:val="00D440E2"/>
    <w:rsid w:val="00D50852"/>
    <w:rsid w:val="00D516F3"/>
    <w:rsid w:val="00D51B72"/>
    <w:rsid w:val="00D51F77"/>
    <w:rsid w:val="00D54D80"/>
    <w:rsid w:val="00D632F7"/>
    <w:rsid w:val="00D63C64"/>
    <w:rsid w:val="00D65F22"/>
    <w:rsid w:val="00D666B7"/>
    <w:rsid w:val="00D71EC6"/>
    <w:rsid w:val="00D72ABB"/>
    <w:rsid w:val="00D72DB3"/>
    <w:rsid w:val="00D7478C"/>
    <w:rsid w:val="00D80D7D"/>
    <w:rsid w:val="00D81E81"/>
    <w:rsid w:val="00D8558C"/>
    <w:rsid w:val="00D86919"/>
    <w:rsid w:val="00D86EA5"/>
    <w:rsid w:val="00D87E8A"/>
    <w:rsid w:val="00D90690"/>
    <w:rsid w:val="00DA0081"/>
    <w:rsid w:val="00DA412C"/>
    <w:rsid w:val="00DA5B3C"/>
    <w:rsid w:val="00DA5E53"/>
    <w:rsid w:val="00DA7C23"/>
    <w:rsid w:val="00DA7E3C"/>
    <w:rsid w:val="00DB2000"/>
    <w:rsid w:val="00DB2B0A"/>
    <w:rsid w:val="00DB5188"/>
    <w:rsid w:val="00DB606A"/>
    <w:rsid w:val="00DC5231"/>
    <w:rsid w:val="00DC55B4"/>
    <w:rsid w:val="00DC6294"/>
    <w:rsid w:val="00DC7826"/>
    <w:rsid w:val="00DD1081"/>
    <w:rsid w:val="00DD11EF"/>
    <w:rsid w:val="00DD6155"/>
    <w:rsid w:val="00DD7AA7"/>
    <w:rsid w:val="00DE26E0"/>
    <w:rsid w:val="00DE314D"/>
    <w:rsid w:val="00DE4F11"/>
    <w:rsid w:val="00DE6D0F"/>
    <w:rsid w:val="00DE77D8"/>
    <w:rsid w:val="00DF080D"/>
    <w:rsid w:val="00DF613F"/>
    <w:rsid w:val="00DF634D"/>
    <w:rsid w:val="00E01B24"/>
    <w:rsid w:val="00E02484"/>
    <w:rsid w:val="00E04E64"/>
    <w:rsid w:val="00E05B24"/>
    <w:rsid w:val="00E07099"/>
    <w:rsid w:val="00E11A32"/>
    <w:rsid w:val="00E11A3E"/>
    <w:rsid w:val="00E13A76"/>
    <w:rsid w:val="00E1429C"/>
    <w:rsid w:val="00E15311"/>
    <w:rsid w:val="00E2041F"/>
    <w:rsid w:val="00E20F75"/>
    <w:rsid w:val="00E263B9"/>
    <w:rsid w:val="00E2642C"/>
    <w:rsid w:val="00E30574"/>
    <w:rsid w:val="00E32AA1"/>
    <w:rsid w:val="00E35BB5"/>
    <w:rsid w:val="00E37428"/>
    <w:rsid w:val="00E41CC1"/>
    <w:rsid w:val="00E429B6"/>
    <w:rsid w:val="00E45775"/>
    <w:rsid w:val="00E528AD"/>
    <w:rsid w:val="00E550A2"/>
    <w:rsid w:val="00E56CA8"/>
    <w:rsid w:val="00E67C4D"/>
    <w:rsid w:val="00E7383C"/>
    <w:rsid w:val="00E76605"/>
    <w:rsid w:val="00E77083"/>
    <w:rsid w:val="00E82BD4"/>
    <w:rsid w:val="00E83370"/>
    <w:rsid w:val="00E84964"/>
    <w:rsid w:val="00E87B64"/>
    <w:rsid w:val="00E90C7D"/>
    <w:rsid w:val="00E924C8"/>
    <w:rsid w:val="00E95338"/>
    <w:rsid w:val="00E95B00"/>
    <w:rsid w:val="00E95D05"/>
    <w:rsid w:val="00E96CA6"/>
    <w:rsid w:val="00EA5223"/>
    <w:rsid w:val="00EA579E"/>
    <w:rsid w:val="00EA6B6C"/>
    <w:rsid w:val="00EB00A5"/>
    <w:rsid w:val="00EB1D21"/>
    <w:rsid w:val="00EB2928"/>
    <w:rsid w:val="00EB2A6B"/>
    <w:rsid w:val="00EB2B88"/>
    <w:rsid w:val="00EB3E24"/>
    <w:rsid w:val="00EB4FD3"/>
    <w:rsid w:val="00EB52B1"/>
    <w:rsid w:val="00EB7DFF"/>
    <w:rsid w:val="00EC3533"/>
    <w:rsid w:val="00EC4A8A"/>
    <w:rsid w:val="00EC542E"/>
    <w:rsid w:val="00EC6B84"/>
    <w:rsid w:val="00EC7364"/>
    <w:rsid w:val="00ED1276"/>
    <w:rsid w:val="00EE0A73"/>
    <w:rsid w:val="00EE268E"/>
    <w:rsid w:val="00EE2772"/>
    <w:rsid w:val="00EE4616"/>
    <w:rsid w:val="00EE6AF6"/>
    <w:rsid w:val="00EE70C0"/>
    <w:rsid w:val="00EF071C"/>
    <w:rsid w:val="00EF0880"/>
    <w:rsid w:val="00EF0E8C"/>
    <w:rsid w:val="00EF1A98"/>
    <w:rsid w:val="00EF2260"/>
    <w:rsid w:val="00EF2AAE"/>
    <w:rsid w:val="00EF304C"/>
    <w:rsid w:val="00EF4D38"/>
    <w:rsid w:val="00EF649A"/>
    <w:rsid w:val="00F005ED"/>
    <w:rsid w:val="00F00A63"/>
    <w:rsid w:val="00F01170"/>
    <w:rsid w:val="00F061C2"/>
    <w:rsid w:val="00F063FA"/>
    <w:rsid w:val="00F06909"/>
    <w:rsid w:val="00F07878"/>
    <w:rsid w:val="00F12D9B"/>
    <w:rsid w:val="00F13235"/>
    <w:rsid w:val="00F148FC"/>
    <w:rsid w:val="00F1688E"/>
    <w:rsid w:val="00F2278C"/>
    <w:rsid w:val="00F22BF5"/>
    <w:rsid w:val="00F232F6"/>
    <w:rsid w:val="00F249B9"/>
    <w:rsid w:val="00F27118"/>
    <w:rsid w:val="00F31830"/>
    <w:rsid w:val="00F33E62"/>
    <w:rsid w:val="00F3431C"/>
    <w:rsid w:val="00F4077B"/>
    <w:rsid w:val="00F40AC1"/>
    <w:rsid w:val="00F40CCD"/>
    <w:rsid w:val="00F42B81"/>
    <w:rsid w:val="00F4351E"/>
    <w:rsid w:val="00F44DC0"/>
    <w:rsid w:val="00F45535"/>
    <w:rsid w:val="00F46947"/>
    <w:rsid w:val="00F51419"/>
    <w:rsid w:val="00F5170A"/>
    <w:rsid w:val="00F54DB8"/>
    <w:rsid w:val="00F5573D"/>
    <w:rsid w:val="00F55862"/>
    <w:rsid w:val="00F5597E"/>
    <w:rsid w:val="00F6377F"/>
    <w:rsid w:val="00F6411A"/>
    <w:rsid w:val="00F65EC4"/>
    <w:rsid w:val="00F660D4"/>
    <w:rsid w:val="00F67C14"/>
    <w:rsid w:val="00F71356"/>
    <w:rsid w:val="00F72C55"/>
    <w:rsid w:val="00F842D7"/>
    <w:rsid w:val="00F93454"/>
    <w:rsid w:val="00F939D0"/>
    <w:rsid w:val="00F955D1"/>
    <w:rsid w:val="00F96D08"/>
    <w:rsid w:val="00F96D72"/>
    <w:rsid w:val="00F97020"/>
    <w:rsid w:val="00F97F84"/>
    <w:rsid w:val="00FA23D3"/>
    <w:rsid w:val="00FA34FF"/>
    <w:rsid w:val="00FA4111"/>
    <w:rsid w:val="00FA69E3"/>
    <w:rsid w:val="00FB084D"/>
    <w:rsid w:val="00FB0F65"/>
    <w:rsid w:val="00FB5796"/>
    <w:rsid w:val="00FB5DA5"/>
    <w:rsid w:val="00FC3B91"/>
    <w:rsid w:val="00FC4970"/>
    <w:rsid w:val="00FC5E5A"/>
    <w:rsid w:val="00FC61AB"/>
    <w:rsid w:val="00FC760F"/>
    <w:rsid w:val="00FC7DA8"/>
    <w:rsid w:val="00FC7E09"/>
    <w:rsid w:val="00FD2247"/>
    <w:rsid w:val="00FD3679"/>
    <w:rsid w:val="00FD3929"/>
    <w:rsid w:val="00FD6235"/>
    <w:rsid w:val="00FE14E6"/>
    <w:rsid w:val="00FE3BC9"/>
    <w:rsid w:val="00FE686D"/>
    <w:rsid w:val="00FE737B"/>
    <w:rsid w:val="00FF01B1"/>
    <w:rsid w:val="00FF1165"/>
    <w:rsid w:val="00FF51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9FA"/>
    <w:rPr>
      <w:sz w:val="24"/>
      <w:szCs w:val="24"/>
    </w:rPr>
  </w:style>
  <w:style w:type="paragraph" w:styleId="1">
    <w:name w:val="heading 1"/>
    <w:basedOn w:val="a"/>
    <w:next w:val="a"/>
    <w:link w:val="10"/>
    <w:uiPriority w:val="99"/>
    <w:qFormat/>
    <w:rsid w:val="0080331A"/>
    <w:pPr>
      <w:keepNext/>
      <w:spacing w:before="240" w:after="60"/>
      <w:outlineLvl w:val="0"/>
    </w:pPr>
    <w:rPr>
      <w:rFonts w:ascii="Cambria" w:hAnsi="Cambria"/>
      <w:b/>
      <w:bCs/>
      <w:kern w:val="32"/>
      <w:sz w:val="32"/>
      <w:szCs w:val="32"/>
    </w:rPr>
  </w:style>
  <w:style w:type="paragraph" w:styleId="7">
    <w:name w:val="heading 7"/>
    <w:basedOn w:val="a"/>
    <w:next w:val="a"/>
    <w:qFormat/>
    <w:rsid w:val="0019259B"/>
    <w:pPr>
      <w:keepNext/>
      <w:jc w:val="both"/>
      <w:outlineLvl w:val="6"/>
    </w:pPr>
    <w:rPr>
      <w:i/>
      <w:szCs w:val="20"/>
    </w:rPr>
  </w:style>
  <w:style w:type="paragraph" w:styleId="8">
    <w:name w:val="heading 8"/>
    <w:basedOn w:val="a"/>
    <w:next w:val="a"/>
    <w:qFormat/>
    <w:rsid w:val="00FD6235"/>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rsid w:val="00A109FA"/>
    <w:pPr>
      <w:spacing w:after="120"/>
    </w:pPr>
    <w:rPr>
      <w:sz w:val="16"/>
      <w:szCs w:val="16"/>
    </w:rPr>
  </w:style>
  <w:style w:type="paragraph" w:customStyle="1" w:styleId="a3">
    <w:basedOn w:val="a"/>
    <w:rsid w:val="00A109FA"/>
    <w:pPr>
      <w:widowControl w:val="0"/>
      <w:adjustRightInd w:val="0"/>
      <w:spacing w:line="360" w:lineRule="atLeast"/>
      <w:jc w:val="both"/>
      <w:textAlignment w:val="baseline"/>
    </w:pPr>
    <w:rPr>
      <w:rFonts w:ascii="Verdana" w:hAnsi="Verdana" w:cs="Verdana"/>
      <w:sz w:val="20"/>
      <w:szCs w:val="20"/>
      <w:lang w:val="en-US" w:eastAsia="en-US"/>
    </w:rPr>
  </w:style>
  <w:style w:type="paragraph" w:styleId="a4">
    <w:name w:val="Body Text Indent"/>
    <w:basedOn w:val="a"/>
    <w:rsid w:val="00A109FA"/>
    <w:pPr>
      <w:spacing w:after="120"/>
      <w:ind w:left="283"/>
    </w:pPr>
  </w:style>
  <w:style w:type="paragraph" w:styleId="2">
    <w:name w:val="Body Text Indent 2"/>
    <w:basedOn w:val="a"/>
    <w:rsid w:val="0019259B"/>
    <w:pPr>
      <w:spacing w:after="120" w:line="480" w:lineRule="auto"/>
      <w:ind w:left="283"/>
    </w:pPr>
  </w:style>
  <w:style w:type="paragraph" w:styleId="20">
    <w:name w:val="Body Text 2"/>
    <w:basedOn w:val="a"/>
    <w:rsid w:val="0019259B"/>
    <w:pPr>
      <w:spacing w:after="120" w:line="480" w:lineRule="auto"/>
    </w:pPr>
  </w:style>
  <w:style w:type="table" w:styleId="a5">
    <w:name w:val="Table Grid"/>
    <w:basedOn w:val="a1"/>
    <w:rsid w:val="001925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9259B"/>
    <w:pPr>
      <w:widowControl w:val="0"/>
      <w:adjustRightInd w:val="0"/>
      <w:spacing w:line="360" w:lineRule="atLeast"/>
      <w:jc w:val="both"/>
      <w:textAlignment w:val="baseline"/>
    </w:pPr>
    <w:rPr>
      <w:rFonts w:ascii="Verdana" w:hAnsi="Verdana" w:cs="Verdana"/>
      <w:sz w:val="20"/>
      <w:szCs w:val="20"/>
      <w:lang w:val="en-US" w:eastAsia="en-US"/>
    </w:rPr>
  </w:style>
  <w:style w:type="paragraph" w:styleId="a6">
    <w:name w:val="Body Text"/>
    <w:basedOn w:val="a"/>
    <w:rsid w:val="0019259B"/>
    <w:pPr>
      <w:spacing w:after="120"/>
    </w:pPr>
  </w:style>
  <w:style w:type="paragraph" w:styleId="30">
    <w:name w:val="Body Text Indent 3"/>
    <w:basedOn w:val="a"/>
    <w:rsid w:val="002A5C0E"/>
    <w:pPr>
      <w:spacing w:after="120"/>
      <w:ind w:left="283"/>
    </w:pPr>
    <w:rPr>
      <w:sz w:val="16"/>
      <w:szCs w:val="16"/>
    </w:rPr>
  </w:style>
  <w:style w:type="paragraph" w:styleId="a7">
    <w:name w:val="Subtitle"/>
    <w:basedOn w:val="a"/>
    <w:qFormat/>
    <w:rsid w:val="005B51CE"/>
    <w:rPr>
      <w:sz w:val="28"/>
    </w:rPr>
  </w:style>
  <w:style w:type="paragraph" w:styleId="a8">
    <w:name w:val="footer"/>
    <w:basedOn w:val="a"/>
    <w:rsid w:val="009A7341"/>
    <w:pPr>
      <w:tabs>
        <w:tab w:val="center" w:pos="4677"/>
        <w:tab w:val="right" w:pos="9355"/>
      </w:tabs>
    </w:pPr>
  </w:style>
  <w:style w:type="character" w:styleId="a9">
    <w:name w:val="page number"/>
    <w:basedOn w:val="a0"/>
    <w:rsid w:val="009A7341"/>
  </w:style>
  <w:style w:type="character" w:styleId="aa">
    <w:name w:val="Hyperlink"/>
    <w:basedOn w:val="a0"/>
    <w:uiPriority w:val="99"/>
    <w:rsid w:val="00AE0C89"/>
    <w:rPr>
      <w:color w:val="0000FF"/>
      <w:u w:val="single"/>
    </w:rPr>
  </w:style>
  <w:style w:type="paragraph" w:customStyle="1" w:styleId="12">
    <w:name w:val="Абзац списка1"/>
    <w:basedOn w:val="a"/>
    <w:uiPriority w:val="34"/>
    <w:qFormat/>
    <w:rsid w:val="008A2256"/>
    <w:pPr>
      <w:spacing w:after="200" w:line="276" w:lineRule="auto"/>
      <w:ind w:left="720"/>
      <w:contextualSpacing/>
    </w:pPr>
    <w:rPr>
      <w:rFonts w:ascii="Calibri" w:hAnsi="Calibri"/>
      <w:sz w:val="22"/>
      <w:szCs w:val="22"/>
      <w:lang w:eastAsia="en-US"/>
    </w:rPr>
  </w:style>
  <w:style w:type="paragraph" w:customStyle="1" w:styleId="ConsPlusNormal">
    <w:name w:val="ConsPlusNormal"/>
    <w:rsid w:val="00BE6C6B"/>
    <w:pPr>
      <w:widowControl w:val="0"/>
      <w:autoSpaceDE w:val="0"/>
      <w:autoSpaceDN w:val="0"/>
      <w:adjustRightInd w:val="0"/>
      <w:ind w:firstLine="720"/>
    </w:pPr>
    <w:rPr>
      <w:rFonts w:ascii="Arial" w:hAnsi="Arial" w:cs="Arial"/>
    </w:rPr>
  </w:style>
  <w:style w:type="paragraph" w:styleId="ab">
    <w:name w:val="header"/>
    <w:basedOn w:val="a"/>
    <w:link w:val="ac"/>
    <w:uiPriority w:val="99"/>
    <w:semiHidden/>
    <w:unhideWhenUsed/>
    <w:rsid w:val="008D002A"/>
    <w:pPr>
      <w:tabs>
        <w:tab w:val="center" w:pos="4677"/>
        <w:tab w:val="right" w:pos="9355"/>
      </w:tabs>
    </w:pPr>
  </w:style>
  <w:style w:type="character" w:customStyle="1" w:styleId="ac">
    <w:name w:val="Верхний колонтитул Знак"/>
    <w:basedOn w:val="a0"/>
    <w:link w:val="ab"/>
    <w:uiPriority w:val="99"/>
    <w:semiHidden/>
    <w:rsid w:val="008D002A"/>
    <w:rPr>
      <w:sz w:val="24"/>
      <w:szCs w:val="24"/>
    </w:rPr>
  </w:style>
  <w:style w:type="paragraph" w:styleId="ad">
    <w:name w:val="List Paragraph"/>
    <w:basedOn w:val="a"/>
    <w:uiPriority w:val="34"/>
    <w:qFormat/>
    <w:rsid w:val="0063081A"/>
    <w:pPr>
      <w:spacing w:after="200" w:line="276" w:lineRule="auto"/>
      <w:ind w:left="720"/>
      <w:contextualSpacing/>
    </w:pPr>
    <w:rPr>
      <w:rFonts w:ascii="Calibri" w:hAnsi="Calibri"/>
      <w:sz w:val="22"/>
      <w:szCs w:val="22"/>
    </w:rPr>
  </w:style>
  <w:style w:type="paragraph" w:customStyle="1" w:styleId="ConsPlusTitle">
    <w:name w:val="ConsPlusTitle"/>
    <w:rsid w:val="00E528AD"/>
    <w:pPr>
      <w:widowControl w:val="0"/>
      <w:autoSpaceDE w:val="0"/>
      <w:autoSpaceDN w:val="0"/>
      <w:adjustRightInd w:val="0"/>
    </w:pPr>
    <w:rPr>
      <w:rFonts w:ascii="Arial" w:hAnsi="Arial" w:cs="Arial"/>
      <w:b/>
      <w:bCs/>
    </w:rPr>
  </w:style>
  <w:style w:type="paragraph" w:styleId="ae">
    <w:name w:val="Balloon Text"/>
    <w:basedOn w:val="a"/>
    <w:link w:val="af"/>
    <w:rsid w:val="006D3A0D"/>
    <w:rPr>
      <w:rFonts w:ascii="Tahoma" w:hAnsi="Tahoma" w:cs="Tahoma"/>
      <w:sz w:val="16"/>
      <w:szCs w:val="16"/>
    </w:rPr>
  </w:style>
  <w:style w:type="character" w:customStyle="1" w:styleId="af">
    <w:name w:val="Текст выноски Знак"/>
    <w:basedOn w:val="a0"/>
    <w:link w:val="ae"/>
    <w:rsid w:val="006D3A0D"/>
    <w:rPr>
      <w:rFonts w:ascii="Tahoma" w:hAnsi="Tahoma" w:cs="Tahoma"/>
      <w:sz w:val="16"/>
      <w:szCs w:val="16"/>
    </w:rPr>
  </w:style>
  <w:style w:type="paragraph" w:styleId="af0">
    <w:name w:val="Normal (Web)"/>
    <w:basedOn w:val="a"/>
    <w:uiPriority w:val="99"/>
    <w:unhideWhenUsed/>
    <w:rsid w:val="00F45535"/>
    <w:pPr>
      <w:spacing w:before="100" w:beforeAutospacing="1" w:after="100" w:afterAutospacing="1"/>
    </w:pPr>
  </w:style>
  <w:style w:type="paragraph" w:styleId="af1">
    <w:name w:val="Document Map"/>
    <w:basedOn w:val="a"/>
    <w:link w:val="af2"/>
    <w:uiPriority w:val="99"/>
    <w:semiHidden/>
    <w:unhideWhenUsed/>
    <w:rsid w:val="00D0533C"/>
    <w:rPr>
      <w:rFonts w:ascii="Tahoma" w:hAnsi="Tahoma" w:cs="Tahoma"/>
      <w:sz w:val="16"/>
      <w:szCs w:val="16"/>
    </w:rPr>
  </w:style>
  <w:style w:type="character" w:customStyle="1" w:styleId="af2">
    <w:name w:val="Схема документа Знак"/>
    <w:basedOn w:val="a0"/>
    <w:link w:val="af1"/>
    <w:uiPriority w:val="99"/>
    <w:semiHidden/>
    <w:rsid w:val="00D0533C"/>
    <w:rPr>
      <w:rFonts w:ascii="Tahoma" w:hAnsi="Tahoma" w:cs="Tahoma"/>
      <w:sz w:val="16"/>
      <w:szCs w:val="16"/>
    </w:rPr>
  </w:style>
  <w:style w:type="character" w:customStyle="1" w:styleId="10">
    <w:name w:val="Заголовок 1 Знак"/>
    <w:basedOn w:val="a0"/>
    <w:link w:val="1"/>
    <w:uiPriority w:val="9"/>
    <w:rsid w:val="0080331A"/>
    <w:rPr>
      <w:rFonts w:ascii="Cambria" w:eastAsia="Times New Roman" w:hAnsi="Cambria" w:cs="Times New Roman"/>
      <w:b/>
      <w:bCs/>
      <w:kern w:val="32"/>
      <w:sz w:val="32"/>
      <w:szCs w:val="32"/>
    </w:rPr>
  </w:style>
  <w:style w:type="paragraph" w:styleId="af3">
    <w:name w:val="TOC Heading"/>
    <w:basedOn w:val="1"/>
    <w:next w:val="a"/>
    <w:uiPriority w:val="39"/>
    <w:unhideWhenUsed/>
    <w:qFormat/>
    <w:rsid w:val="0080331A"/>
    <w:pPr>
      <w:keepLines/>
      <w:spacing w:before="480" w:after="0" w:line="276" w:lineRule="auto"/>
      <w:outlineLvl w:val="9"/>
    </w:pPr>
    <w:rPr>
      <w:color w:val="365F91"/>
      <w:kern w:val="0"/>
      <w:sz w:val="28"/>
      <w:szCs w:val="28"/>
      <w:lang w:eastAsia="en-US"/>
    </w:rPr>
  </w:style>
  <w:style w:type="paragraph" w:styleId="13">
    <w:name w:val="toc 1"/>
    <w:basedOn w:val="a"/>
    <w:next w:val="a"/>
    <w:autoRedefine/>
    <w:uiPriority w:val="39"/>
    <w:unhideWhenUsed/>
    <w:qFormat/>
    <w:rsid w:val="00BA4E9E"/>
    <w:pPr>
      <w:tabs>
        <w:tab w:val="left" w:pos="440"/>
        <w:tab w:val="right" w:leader="dot" w:pos="9345"/>
      </w:tabs>
    </w:pPr>
  </w:style>
  <w:style w:type="paragraph" w:styleId="af4">
    <w:name w:val="caption"/>
    <w:basedOn w:val="a"/>
    <w:next w:val="a"/>
    <w:qFormat/>
    <w:rsid w:val="0030360F"/>
    <w:rPr>
      <w:sz w:val="48"/>
      <w:szCs w:val="20"/>
    </w:rPr>
  </w:style>
  <w:style w:type="paragraph" w:styleId="af5">
    <w:name w:val="Title"/>
    <w:basedOn w:val="a"/>
    <w:link w:val="af6"/>
    <w:qFormat/>
    <w:rsid w:val="0030360F"/>
    <w:pPr>
      <w:spacing w:line="360" w:lineRule="auto"/>
      <w:jc w:val="center"/>
    </w:pPr>
    <w:rPr>
      <w:b/>
      <w:bCs/>
      <w:color w:val="000000"/>
      <w:sz w:val="28"/>
      <w:szCs w:val="40"/>
    </w:rPr>
  </w:style>
  <w:style w:type="character" w:customStyle="1" w:styleId="af6">
    <w:name w:val="Название Знак"/>
    <w:basedOn w:val="a0"/>
    <w:link w:val="af5"/>
    <w:rsid w:val="0030360F"/>
    <w:rPr>
      <w:b/>
      <w:bCs/>
      <w:color w:val="000000"/>
      <w:sz w:val="28"/>
      <w:szCs w:val="40"/>
    </w:rPr>
  </w:style>
  <w:style w:type="paragraph" w:styleId="21">
    <w:name w:val="toc 2"/>
    <w:basedOn w:val="a"/>
    <w:next w:val="a"/>
    <w:autoRedefine/>
    <w:uiPriority w:val="39"/>
    <w:semiHidden/>
    <w:unhideWhenUsed/>
    <w:qFormat/>
    <w:rsid w:val="00A30625"/>
    <w:pPr>
      <w:spacing w:after="100" w:line="276" w:lineRule="auto"/>
      <w:ind w:left="220"/>
    </w:pPr>
    <w:rPr>
      <w:rFonts w:ascii="Calibri" w:hAnsi="Calibri"/>
      <w:sz w:val="22"/>
      <w:szCs w:val="22"/>
      <w:lang w:eastAsia="en-US"/>
    </w:rPr>
  </w:style>
  <w:style w:type="paragraph" w:styleId="31">
    <w:name w:val="toc 3"/>
    <w:basedOn w:val="a"/>
    <w:next w:val="a"/>
    <w:autoRedefine/>
    <w:uiPriority w:val="39"/>
    <w:semiHidden/>
    <w:unhideWhenUsed/>
    <w:qFormat/>
    <w:rsid w:val="00A30625"/>
    <w:pPr>
      <w:spacing w:after="100" w:line="276" w:lineRule="auto"/>
      <w:ind w:left="440"/>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25688048">
      <w:bodyDiv w:val="1"/>
      <w:marLeft w:val="0"/>
      <w:marRight w:val="0"/>
      <w:marTop w:val="0"/>
      <w:marBottom w:val="0"/>
      <w:divBdr>
        <w:top w:val="none" w:sz="0" w:space="0" w:color="auto"/>
        <w:left w:val="none" w:sz="0" w:space="0" w:color="auto"/>
        <w:bottom w:val="none" w:sz="0" w:space="0" w:color="auto"/>
        <w:right w:val="none" w:sz="0" w:space="0" w:color="auto"/>
      </w:divBdr>
    </w:div>
    <w:div w:id="598560947">
      <w:bodyDiv w:val="1"/>
      <w:marLeft w:val="0"/>
      <w:marRight w:val="0"/>
      <w:marTop w:val="0"/>
      <w:marBottom w:val="0"/>
      <w:divBdr>
        <w:top w:val="none" w:sz="0" w:space="0" w:color="auto"/>
        <w:left w:val="none" w:sz="0" w:space="0" w:color="auto"/>
        <w:bottom w:val="none" w:sz="0" w:space="0" w:color="auto"/>
        <w:right w:val="none" w:sz="0" w:space="0" w:color="auto"/>
      </w:divBdr>
    </w:div>
    <w:div w:id="708146690">
      <w:bodyDiv w:val="1"/>
      <w:marLeft w:val="0"/>
      <w:marRight w:val="0"/>
      <w:marTop w:val="0"/>
      <w:marBottom w:val="0"/>
      <w:divBdr>
        <w:top w:val="none" w:sz="0" w:space="0" w:color="auto"/>
        <w:left w:val="none" w:sz="0" w:space="0" w:color="auto"/>
        <w:bottom w:val="none" w:sz="0" w:space="0" w:color="auto"/>
        <w:right w:val="none" w:sz="0" w:space="0" w:color="auto"/>
      </w:divBdr>
    </w:div>
    <w:div w:id="922420491">
      <w:bodyDiv w:val="1"/>
      <w:marLeft w:val="0"/>
      <w:marRight w:val="0"/>
      <w:marTop w:val="0"/>
      <w:marBottom w:val="0"/>
      <w:divBdr>
        <w:top w:val="none" w:sz="0" w:space="0" w:color="auto"/>
        <w:left w:val="none" w:sz="0" w:space="0" w:color="auto"/>
        <w:bottom w:val="none" w:sz="0" w:space="0" w:color="auto"/>
        <w:right w:val="none" w:sz="0" w:space="0" w:color="auto"/>
      </w:divBdr>
    </w:div>
    <w:div w:id="1002046313">
      <w:bodyDiv w:val="1"/>
      <w:marLeft w:val="0"/>
      <w:marRight w:val="0"/>
      <w:marTop w:val="0"/>
      <w:marBottom w:val="0"/>
      <w:divBdr>
        <w:top w:val="none" w:sz="0" w:space="0" w:color="auto"/>
        <w:left w:val="none" w:sz="0" w:space="0" w:color="auto"/>
        <w:bottom w:val="none" w:sz="0" w:space="0" w:color="auto"/>
        <w:right w:val="none" w:sz="0" w:space="0" w:color="auto"/>
      </w:divBdr>
    </w:div>
    <w:div w:id="1161239559">
      <w:bodyDiv w:val="1"/>
      <w:marLeft w:val="0"/>
      <w:marRight w:val="0"/>
      <w:marTop w:val="0"/>
      <w:marBottom w:val="0"/>
      <w:divBdr>
        <w:top w:val="none" w:sz="0" w:space="0" w:color="auto"/>
        <w:left w:val="none" w:sz="0" w:space="0" w:color="auto"/>
        <w:bottom w:val="none" w:sz="0" w:space="0" w:color="auto"/>
        <w:right w:val="none" w:sz="0" w:space="0" w:color="auto"/>
      </w:divBdr>
    </w:div>
    <w:div w:id="1577788332">
      <w:bodyDiv w:val="1"/>
      <w:marLeft w:val="0"/>
      <w:marRight w:val="0"/>
      <w:marTop w:val="0"/>
      <w:marBottom w:val="0"/>
      <w:divBdr>
        <w:top w:val="none" w:sz="0" w:space="0" w:color="auto"/>
        <w:left w:val="none" w:sz="0" w:space="0" w:color="auto"/>
        <w:bottom w:val="none" w:sz="0" w:space="0" w:color="auto"/>
        <w:right w:val="none" w:sz="0" w:space="0" w:color="auto"/>
      </w:divBdr>
    </w:div>
    <w:div w:id="1948582814">
      <w:bodyDiv w:val="1"/>
      <w:marLeft w:val="0"/>
      <w:marRight w:val="0"/>
      <w:marTop w:val="0"/>
      <w:marBottom w:val="0"/>
      <w:divBdr>
        <w:top w:val="none" w:sz="0" w:space="0" w:color="auto"/>
        <w:left w:val="none" w:sz="0" w:space="0" w:color="auto"/>
        <w:bottom w:val="none" w:sz="0" w:space="0" w:color="auto"/>
        <w:right w:val="none" w:sz="0" w:space="0" w:color="auto"/>
      </w:divBdr>
    </w:div>
    <w:div w:id="210776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yperlink" Target="http://www.smb24.ru"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J:\&#1050;%20&#1087;&#1088;&#1086;&#1075;&#1085;&#1086;&#1079;&#1091;%202014-2016&#1075;&#1075;\&#1056;&#1072;&#1079;&#1076;&#1077;&#1083;%208%20-%20&#1057;&#1077;&#1083;&#1100;&#1089;&#1082;&#1086;&#1093;&#1086;&#1079;&#1103;&#1081;&#1089;&#1090;&#1074;&#1077;&#1085;&#1085;&#1086;&#1077;%20&#1087;&#1088;&#1086;&#1080;&#1079;&#1074;&#1086;&#1076;&#1089;&#1090;&#1074;&#1086;\&#1044;&#1051;&#1071;%20&#1057;&#1054;&#1043;&#1051;&#1040;&#1057;&#1054;&#1042;&#1040;&#1053;&#1048;&#1071;%20&#1087;&#1086;%20%20&#1089;&#1093;\&#1064;&#1040;&#1041;&#1051;&#1054;&#1053;\&#1075;%20%20&#1053;&#1072;&#1079;&#1072;&#1088;&#1086;&#1074;&#1086;%20&#1056;&#1072;&#1089;&#1095;&#1077;&#1090;%20&#1074;&#1072;&#1083;&#1086;&#1074;&#1086;&#1081;%20&#1087;&#1088;&#1086;&#1076;&#1091;&#1082;&#1094;&#1080;&#1080;%20&#1089;&#1077;&#1083;&#1100;&#1089;&#1082;&#1086;&#1075;&#1086;%20&#1093;&#1086;&#1079;&#1103;&#1081;&#1089;&#1090;&#1074;&#1072;%20%20&#1064;&#1040;&#1041;&#1051;&#1054;&#1053;%20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J:\&#1050;&#1085;&#1080;&#1075;&#1072;1.xlsx" TargetMode="External"/></Relationships>
</file>

<file path=word/charts/_rels/chart3.xml.rels><?xml version="1.0" encoding="UTF-8" standalone="yes"?>
<Relationships xmlns="http://schemas.openxmlformats.org/package/2006/relationships"><Relationship Id="rId2" Type="http://schemas.openxmlformats.org/officeDocument/2006/relationships/oleObject" Target="file:///C:\Users\&#1055;&#1086;&#1083;&#1100;&#1079;&#1086;&#1074;&#1072;&#1090;&#1077;&#1083;&#1100;\Desktop\&#1044;&#1080;&#1072;&#1075;&#1088;&#1072;&#1084;&#1084;&#1072;%20&#1076;&#1083;&#1103;%20&#1089;&#1090;&#1088;&#1086;&#1080;&#1090;&#1077;&#1083;&#1100;&#1089;&#1090;&#1074;&#1072;.xlsx" TargetMode="External"/><Relationship Id="rId1" Type="http://schemas.openxmlformats.org/officeDocument/2006/relationships/image" Target="../media/image5.jpeg"/></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
          <c:y val="0"/>
          <c:w val="1"/>
          <c:h val="1"/>
        </c:manualLayout>
      </c:layout>
      <c:ofPieChart>
        <c:ofPieType val="pie"/>
        <c:varyColors val="1"/>
        <c:ser>
          <c:idx val="1"/>
          <c:order val="1"/>
          <c:tx>
            <c:strRef>
              <c:f>Лист1!#ССЫЛКА!</c:f>
              <c:strCache>
                <c:ptCount val="1"/>
                <c:pt idx="0">
                  <c:v>#REF!</c:v>
                </c:pt>
              </c:strCache>
            </c:strRef>
          </c:tx>
          <c:dLbls>
            <c:dLbl>
              <c:idx val="0"/>
              <c:layout>
                <c:manualLayout>
                  <c:x val="0.10024844720496895"/>
                  <c:y val="-0.1964306938047839"/>
                </c:manualLayout>
              </c:layout>
              <c:tx>
                <c:rich>
                  <a:bodyPr/>
                  <a:lstStyle/>
                  <a:p>
                    <a:endParaRPr lang="en-US"/>
                  </a:p>
                  <a:p>
                    <a:r>
                      <a:rPr lang="ru-RU"/>
                      <a:t>ЛПХ                 Молоко 
29%</a:t>
                    </a:r>
                  </a:p>
                </c:rich>
              </c:tx>
              <c:dLblPos val="bestFit"/>
              <c:showCatName val="1"/>
              <c:showPercent val="1"/>
            </c:dLbl>
            <c:dLbl>
              <c:idx val="4"/>
              <c:layout>
                <c:manualLayout>
                  <c:x val="0.2159180102487189"/>
                  <c:y val="0.1204967067795773"/>
                </c:manualLayout>
              </c:layout>
              <c:tx>
                <c:rich>
                  <a:bodyPr/>
                  <a:lstStyle/>
                  <a:p>
                    <a:r>
                      <a:rPr lang="ru-RU"/>
                      <a:t>СЗАО «Ададымское» Молоко
78%</a:t>
                    </a:r>
                  </a:p>
                </c:rich>
              </c:tx>
              <c:dLblPos val="bestFit"/>
              <c:showCatName val="1"/>
              <c:showPercent val="1"/>
            </c:dLbl>
            <c:dLbl>
              <c:idx val="5"/>
              <c:layout>
                <c:manualLayout>
                  <c:x val="-3.1735163539330173E-4"/>
                  <c:y val="-8.236938543059473E-2"/>
                </c:manualLayout>
              </c:layout>
              <c:tx>
                <c:rich>
                  <a:bodyPr/>
                  <a:lstStyle/>
                  <a:p>
                    <a:r>
                      <a:rPr lang="ru-RU"/>
                      <a:t>СЗАО «Ададымское» Мясо в ж.в.
22%</a:t>
                    </a:r>
                  </a:p>
                </c:rich>
              </c:tx>
              <c:dLblPos val="bestFit"/>
              <c:showCatName val="1"/>
              <c:showPercent val="1"/>
            </c:dLbl>
            <c:dLbl>
              <c:idx val="6"/>
              <c:delete val="1"/>
            </c:dLbl>
            <c:dLbl>
              <c:idx val="7"/>
              <c:layout>
                <c:manualLayout>
                  <c:x val="-0.20953054781195829"/>
                  <c:y val="-3.9778636161046481E-3"/>
                </c:manualLayout>
              </c:layout>
              <c:tx>
                <c:rich>
                  <a:bodyPr/>
                  <a:lstStyle/>
                  <a:p>
                    <a:r>
                      <a:rPr lang="ru-RU" sz="900" b="0" i="0" u="none" strike="noStrike" baseline="0"/>
                      <a:t>Продукция животноводства                           СЗАО «Ададымское» </a:t>
                    </a:r>
                    <a:r>
                      <a:rPr lang="ru-RU" sz="900"/>
                      <a:t>
35%</a:t>
                    </a:r>
                  </a:p>
                </c:rich>
              </c:tx>
              <c:dLblPos val="bestFit"/>
              <c:showCatName val="1"/>
              <c:showPercent val="1"/>
            </c:dLbl>
            <c:dLbl>
              <c:idx val="8"/>
              <c:layout>
                <c:manualLayout>
                  <c:x val="-0.18358379115654044"/>
                  <c:y val="4.7372851978408521E-3"/>
                </c:manualLayout>
              </c:layout>
              <c:tx>
                <c:rich>
                  <a:bodyPr/>
                  <a:lstStyle/>
                  <a:p>
                    <a:r>
                      <a:rPr lang="ru-RU"/>
                      <a:t>Продукция животноводтва </a:t>
                    </a:r>
                    <a:r>
                      <a:rPr lang="ru-RU" sz="1000" b="0" i="0" u="none" strike="noStrike" baseline="0"/>
                      <a:t>СЗАО «Ададымское»</a:t>
                    </a:r>
                    <a:r>
                      <a:rPr lang="ru-RU"/>
                      <a:t> 
35%</a:t>
                    </a:r>
                  </a:p>
                </c:rich>
              </c:tx>
              <c:dLblPos val="bestFit"/>
              <c:showCatName val="1"/>
              <c:showPercent val="1"/>
            </c:dLbl>
            <c:dLblPos val="bestFit"/>
            <c:showCatName val="1"/>
            <c:showPercent val="1"/>
          </c:dLbls>
          <c:cat>
            <c:strRef>
              <c:f>Лист1!$B$61:$C$67</c:f>
              <c:strCache>
                <c:ptCount val="7"/>
                <c:pt idx="0">
                  <c:v>ЛПХ Молоко</c:v>
                </c:pt>
                <c:pt idx="1">
                  <c:v>ЛПХ Мясо в ж.в.</c:v>
                </c:pt>
                <c:pt idx="2">
                  <c:v>ЛПХ Яйца</c:v>
                </c:pt>
                <c:pt idx="4">
                  <c:v>СЗАО «Ададымское» Молоко</c:v>
                </c:pt>
                <c:pt idx="5">
                  <c:v>СЗАО «Ададымское» Мясо в ж.в.</c:v>
                </c:pt>
                <c:pt idx="6">
                  <c:v>СЗАО «Ададымское» Яйца</c:v>
                </c:pt>
              </c:strCache>
            </c:strRef>
          </c:cat>
          <c:val>
            <c:numRef>
              <c:f>Лист1!$E$61:$E$67</c:f>
              <c:numCache>
                <c:formatCode>0</c:formatCode>
                <c:ptCount val="7"/>
                <c:pt idx="0">
                  <c:v>18837.719999999961</c:v>
                </c:pt>
                <c:pt idx="1">
                  <c:v>20692.642</c:v>
                </c:pt>
                <c:pt idx="2">
                  <c:v>3008.6079999999993</c:v>
                </c:pt>
                <c:pt idx="4">
                  <c:v>18041.759999999969</c:v>
                </c:pt>
                <c:pt idx="5">
                  <c:v>5186.8100000000004</c:v>
                </c:pt>
                <c:pt idx="6">
                  <c:v>0</c:v>
                </c:pt>
              </c:numCache>
            </c:numRef>
          </c:val>
        </c:ser>
        <c:ser>
          <c:idx val="0"/>
          <c:order val="0"/>
          <c:tx>
            <c:strRef>
              <c:f>Лист1!#ССЫЛКА!</c:f>
              <c:strCache>
                <c:ptCount val="1"/>
                <c:pt idx="0">
                  <c:v>#REF!</c:v>
                </c:pt>
              </c:strCache>
            </c:strRef>
          </c:tx>
          <c:dLbls>
            <c:dLblPos val="bestFit"/>
            <c:showCatName val="1"/>
            <c:showPercent val="1"/>
          </c:dLbls>
          <c:cat>
            <c:strRef>
              <c:f>Лист1!$B$61:$C$67</c:f>
              <c:strCache>
                <c:ptCount val="7"/>
                <c:pt idx="0">
                  <c:v>ЛПХ Молоко</c:v>
                </c:pt>
                <c:pt idx="1">
                  <c:v>ЛПХ Мясо в ж.в.</c:v>
                </c:pt>
                <c:pt idx="2">
                  <c:v>ЛПХ Яйца</c:v>
                </c:pt>
                <c:pt idx="4">
                  <c:v>СЗАО «Ададымское» Молоко</c:v>
                </c:pt>
                <c:pt idx="5">
                  <c:v>СЗАО «Ададымское» Мясо в ж.в.</c:v>
                </c:pt>
                <c:pt idx="6">
                  <c:v>СЗАО «Ададымское» Яйца</c:v>
                </c:pt>
              </c:strCache>
            </c:strRef>
          </c:cat>
          <c:val>
            <c:numRef>
              <c:f>Лист1!$D$61:$D$67</c:f>
            </c:numRef>
          </c:val>
        </c:ser>
        <c:dLbls>
          <c:showCatName val="1"/>
          <c:showPercent val="1"/>
        </c:dLbls>
        <c:gapWidth val="100"/>
        <c:secondPieSize val="100"/>
        <c:serLines/>
      </c:ofPieChart>
      <c:spPr>
        <a:gradFill>
          <a:gsLst>
            <a:gs pos="0">
              <a:srgbClr val="FFEFD1"/>
            </a:gs>
            <a:gs pos="64999">
              <a:srgbClr val="F0EBD5"/>
            </a:gs>
            <a:gs pos="100000">
              <a:srgbClr val="D1C39F"/>
            </a:gs>
          </a:gsLst>
          <a:lin ang="5400000" scaled="0"/>
        </a:gradFill>
        <a:ln w="63500" cmpd="thinThick">
          <a:solidFill>
            <a:schemeClr val="accent1">
              <a:lumMod val="40000"/>
              <a:lumOff val="60000"/>
            </a:schemeClr>
          </a:solidFill>
        </a:ln>
      </c:spPr>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32073972680708268"/>
          <c:y val="4.2295313085864268E-2"/>
          <c:w val="0.67926012573946049"/>
          <c:h val="0.52630461192350964"/>
        </c:manualLayout>
      </c:layout>
      <c:lineChart>
        <c:grouping val="stacked"/>
        <c:ser>
          <c:idx val="0"/>
          <c:order val="0"/>
          <c:tx>
            <c:strRef>
              <c:f>'Лист1 (2)'!$A$5:$B$5</c:f>
              <c:strCache>
                <c:ptCount val="1"/>
                <c:pt idx="0">
                  <c:v>объем произведенных товаров, выполненных работ и услуг собственными силами  продукции животноводства тыс.руб.</c:v>
                </c:pt>
              </c:strCache>
            </c:strRef>
          </c:tx>
          <c:marker>
            <c:spPr>
              <a:solidFill>
                <a:srgbClr val="FF0000"/>
              </a:solidFill>
            </c:spPr>
          </c:marker>
          <c:cat>
            <c:strRef>
              <c:f>'Лист1 (2)'!$C$4:$H$4</c:f>
              <c:strCache>
                <c:ptCount val="6"/>
                <c:pt idx="0">
                  <c:v>2011 Отчет</c:v>
                </c:pt>
                <c:pt idx="1">
                  <c:v>2012 Отчет</c:v>
                </c:pt>
                <c:pt idx="2">
                  <c:v>2013 Оценка</c:v>
                </c:pt>
                <c:pt idx="3">
                  <c:v>2014 Прогноз вариант 2</c:v>
                </c:pt>
                <c:pt idx="4">
                  <c:v>2015 Прогноз вариант 2</c:v>
                </c:pt>
                <c:pt idx="5">
                  <c:v>2016 Прогноз вариант 2</c:v>
                </c:pt>
              </c:strCache>
            </c:strRef>
          </c:cat>
          <c:val>
            <c:numRef>
              <c:f>'Лист1 (2)'!$C$5:$H$5</c:f>
              <c:numCache>
                <c:formatCode>#,##0.00</c:formatCode>
                <c:ptCount val="6"/>
                <c:pt idx="0">
                  <c:v>106988</c:v>
                </c:pt>
                <c:pt idx="1">
                  <c:v>115113.89</c:v>
                </c:pt>
                <c:pt idx="2">
                  <c:v>116700.52</c:v>
                </c:pt>
                <c:pt idx="3">
                  <c:v>121741.13</c:v>
                </c:pt>
                <c:pt idx="4">
                  <c:v>124426.01</c:v>
                </c:pt>
                <c:pt idx="5">
                  <c:v>128182.48999999999</c:v>
                </c:pt>
              </c:numCache>
            </c:numRef>
          </c:val>
        </c:ser>
        <c:marker val="1"/>
        <c:axId val="37259136"/>
        <c:axId val="37261312"/>
      </c:lineChart>
      <c:catAx>
        <c:axId val="37259136"/>
        <c:scaling>
          <c:orientation val="minMax"/>
        </c:scaling>
        <c:axPos val="b"/>
        <c:majorTickMark val="none"/>
        <c:tickLblPos val="nextTo"/>
        <c:txPr>
          <a:bodyPr/>
          <a:lstStyle/>
          <a:p>
            <a:pPr>
              <a:defRPr>
                <a:solidFill>
                  <a:srgbClr val="0070C0"/>
                </a:solidFill>
              </a:defRPr>
            </a:pPr>
            <a:endParaRPr lang="ru-RU"/>
          </a:p>
        </c:txPr>
        <c:crossAx val="37261312"/>
        <c:crosses val="autoZero"/>
        <c:auto val="1"/>
        <c:lblAlgn val="ctr"/>
        <c:lblOffset val="100"/>
      </c:catAx>
      <c:valAx>
        <c:axId val="37261312"/>
        <c:scaling>
          <c:orientation val="minMax"/>
        </c:scaling>
        <c:axPos val="l"/>
        <c:majorGridlines/>
        <c:numFmt formatCode="#,##0.00" sourceLinked="1"/>
        <c:majorTickMark val="none"/>
        <c:tickLblPos val="nextTo"/>
        <c:txPr>
          <a:bodyPr/>
          <a:lstStyle/>
          <a:p>
            <a:pPr>
              <a:defRPr>
                <a:solidFill>
                  <a:srgbClr val="0070C0"/>
                </a:solidFill>
              </a:defRPr>
            </a:pPr>
            <a:endParaRPr lang="ru-RU"/>
          </a:p>
        </c:txPr>
        <c:crossAx val="37259136"/>
        <c:crosses val="autoZero"/>
        <c:crossBetween val="between"/>
      </c:valAx>
      <c:dTable>
        <c:showHorzBorder val="1"/>
        <c:showVertBorder val="1"/>
        <c:showOutline val="1"/>
        <c:showKeys val="1"/>
      </c:dTable>
      <c:spPr>
        <a:gradFill>
          <a:gsLst>
            <a:gs pos="0">
              <a:srgbClr val="5E9EFF"/>
            </a:gs>
            <a:gs pos="39999">
              <a:srgbClr val="85C2FF"/>
            </a:gs>
            <a:gs pos="70000">
              <a:srgbClr val="C4D6EB"/>
            </a:gs>
            <a:gs pos="100000">
              <a:srgbClr val="FFEBFA"/>
            </a:gs>
          </a:gsLst>
          <a:lin ang="5400000" scaled="0"/>
        </a:gradFill>
      </c:spPr>
    </c:plotArea>
    <c:plotVisOnly val="1"/>
  </c:chart>
  <c:spPr>
    <a:ln w="63500" cmpd="thinThick">
      <a:solidFill>
        <a:schemeClr val="accent1">
          <a:lumMod val="40000"/>
          <a:lumOff val="60000"/>
        </a:schemeClr>
      </a:solid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30"/>
    </c:view3D>
    <c:floor>
      <c:spPr>
        <a:blipFill>
          <a:blip xmlns:r="http://schemas.openxmlformats.org/officeDocument/2006/relationships" r:embed="rId1"/>
          <a:tile tx="0" ty="0" sx="100000" sy="100000" flip="none" algn="tl"/>
        </a:blipFill>
      </c:spPr>
    </c:floor>
    <c:sideWall>
      <c:spPr>
        <a:blipFill>
          <a:blip xmlns:r="http://schemas.openxmlformats.org/officeDocument/2006/relationships" r:embed="rId1"/>
          <a:tile tx="0" ty="0" sx="100000" sy="100000" flip="none" algn="tl"/>
        </a:blipFill>
      </c:spPr>
    </c:sideWall>
    <c:backWall>
      <c:spPr>
        <a:blipFill>
          <a:blip xmlns:r="http://schemas.openxmlformats.org/officeDocument/2006/relationships" r:embed="rId1"/>
          <a:tile tx="0" ty="0" sx="100000" sy="100000" flip="none" algn="tl"/>
        </a:blipFill>
      </c:spPr>
    </c:backWall>
    <c:plotArea>
      <c:layout>
        <c:manualLayout>
          <c:layoutTarget val="inner"/>
          <c:xMode val="edge"/>
          <c:yMode val="edge"/>
          <c:x val="0.10941960085178044"/>
          <c:y val="3.5543368241847159E-2"/>
          <c:w val="0.80367117507440822"/>
          <c:h val="0.72534338287927913"/>
        </c:manualLayout>
      </c:layout>
      <c:line3DChart>
        <c:grouping val="standard"/>
        <c:ser>
          <c:idx val="0"/>
          <c:order val="0"/>
          <c:tx>
            <c:strRef>
              <c:f>'Лист1 (2)'!$D$5:$E$5</c:f>
              <c:strCache>
                <c:ptCount val="1"/>
                <c:pt idx="0">
                  <c:v>объем отгруженных товаров собственного производства, выполненных работ и услуг собственными силами - РАЗДЕЛ F: Строительство, тыс.руб.</c:v>
                </c:pt>
              </c:strCache>
            </c:strRef>
          </c:tx>
          <c:dLbls>
            <c:dLbl>
              <c:idx val="0"/>
              <c:layout>
                <c:manualLayout>
                  <c:x val="1.4150943396226414E-2"/>
                  <c:y val="-8.8105706497923209E-3"/>
                </c:manualLayout>
              </c:layout>
              <c:showVal val="1"/>
            </c:dLbl>
            <c:dLbl>
              <c:idx val="1"/>
              <c:layout>
                <c:manualLayout>
                  <c:x val="1.1006289308176103E-2"/>
                  <c:y val="-2.3494855066112808E-2"/>
                </c:manualLayout>
              </c:layout>
              <c:showVal val="1"/>
            </c:dLbl>
            <c:dLbl>
              <c:idx val="3"/>
              <c:layout>
                <c:manualLayout>
                  <c:x val="-4.40251572327044E-2"/>
                  <c:y val="-5.5800280782017916E-2"/>
                </c:manualLayout>
              </c:layout>
              <c:showVal val="1"/>
            </c:dLbl>
            <c:dLbl>
              <c:idx val="4"/>
              <c:layout>
                <c:manualLayout>
                  <c:x val="-3.3018867924528301E-2"/>
                  <c:y val="-7.6358278964866633E-2"/>
                </c:manualLayout>
              </c:layout>
              <c:showVal val="1"/>
            </c:dLbl>
            <c:dLbl>
              <c:idx val="5"/>
              <c:layout>
                <c:manualLayout>
                  <c:x val="-1.2578616352201234E-2"/>
                  <c:y val="-9.1042563381187228E-2"/>
                </c:manualLayout>
              </c:layout>
              <c:showVal val="1"/>
            </c:dLbl>
            <c:dLbl>
              <c:idx val="6"/>
              <c:layout>
                <c:manualLayout>
                  <c:x val="-1.5723270440251583E-2"/>
                  <c:y val="-0.12041113221382815"/>
                </c:manualLayout>
              </c:layout>
              <c:showVal val="1"/>
            </c:dLbl>
            <c:txPr>
              <a:bodyPr/>
              <a:lstStyle/>
              <a:p>
                <a:pPr>
                  <a:defRPr b="1">
                    <a:solidFill>
                      <a:srgbClr val="002060"/>
                    </a:solidFill>
                  </a:defRPr>
                </a:pPr>
                <a:endParaRPr lang="ru-RU"/>
              </a:p>
            </c:txPr>
            <c:showVal val="1"/>
          </c:dLbls>
          <c:cat>
            <c:strRef>
              <c:f>'Лист1 (2)'!$F$4:$L$4</c:f>
              <c:strCache>
                <c:ptCount val="7"/>
                <c:pt idx="0">
                  <c:v>2010 Отчет</c:v>
                </c:pt>
                <c:pt idx="1">
                  <c:v>2011 Отчет</c:v>
                </c:pt>
                <c:pt idx="2">
                  <c:v>2012 Отчет</c:v>
                </c:pt>
                <c:pt idx="3">
                  <c:v>2013 Оценка</c:v>
                </c:pt>
                <c:pt idx="4">
                  <c:v>2014 Прогноз вариант 2</c:v>
                </c:pt>
                <c:pt idx="5">
                  <c:v>2015 Прогноз вариант 2</c:v>
                </c:pt>
                <c:pt idx="6">
                  <c:v>2016 Прогноз вариант 2</c:v>
                </c:pt>
              </c:strCache>
            </c:strRef>
          </c:cat>
          <c:val>
            <c:numRef>
              <c:f>'Лист1 (2)'!$F$5:$L$5</c:f>
              <c:numCache>
                <c:formatCode>#,##0.00</c:formatCode>
                <c:ptCount val="7"/>
                <c:pt idx="0">
                  <c:v>213443.7</c:v>
                </c:pt>
                <c:pt idx="1">
                  <c:v>72398.5</c:v>
                </c:pt>
                <c:pt idx="2">
                  <c:v>1155</c:v>
                </c:pt>
                <c:pt idx="3">
                  <c:v>127489.4</c:v>
                </c:pt>
                <c:pt idx="4">
                  <c:v>137688.54999999999</c:v>
                </c:pt>
                <c:pt idx="5">
                  <c:v>148290.57</c:v>
                </c:pt>
                <c:pt idx="6">
                  <c:v>159560.65</c:v>
                </c:pt>
              </c:numCache>
            </c:numRef>
          </c:val>
        </c:ser>
        <c:axId val="37278848"/>
        <c:axId val="37280384"/>
        <c:axId val="78424704"/>
      </c:line3DChart>
      <c:catAx>
        <c:axId val="37278848"/>
        <c:scaling>
          <c:orientation val="minMax"/>
        </c:scaling>
        <c:axPos val="b"/>
        <c:tickLblPos val="nextTo"/>
        <c:crossAx val="37280384"/>
        <c:crosses val="autoZero"/>
        <c:auto val="1"/>
        <c:lblAlgn val="ctr"/>
        <c:lblOffset val="100"/>
      </c:catAx>
      <c:valAx>
        <c:axId val="37280384"/>
        <c:scaling>
          <c:orientation val="minMax"/>
        </c:scaling>
        <c:axPos val="l"/>
        <c:majorGridlines/>
        <c:numFmt formatCode="#,##0.00" sourceLinked="1"/>
        <c:tickLblPos val="nextTo"/>
        <c:crossAx val="37278848"/>
        <c:crosses val="autoZero"/>
        <c:crossBetween val="between"/>
      </c:valAx>
      <c:serAx>
        <c:axId val="78424704"/>
        <c:scaling>
          <c:orientation val="minMax"/>
        </c:scaling>
        <c:delete val="1"/>
        <c:axPos val="b"/>
        <c:tickLblPos val="nextTo"/>
        <c:crossAx val="37280384"/>
        <c:crosses val="autoZero"/>
      </c:serAx>
    </c:plotArea>
    <c:legend>
      <c:legendPos val="r"/>
      <c:layout>
        <c:manualLayout>
          <c:xMode val="edge"/>
          <c:yMode val="edge"/>
          <c:x val="0"/>
          <c:y val="0.64473816441394061"/>
          <c:w val="0.25159071522309712"/>
          <c:h val="0.35215602060437634"/>
        </c:manualLayout>
      </c:layout>
    </c:legend>
    <c:plotVisOnly val="1"/>
  </c:chart>
  <c:spPr>
    <a:gradFill flip="none" rotWithShape="1">
      <a:gsLst>
        <a:gs pos="0">
          <a:schemeClr val="accent1">
            <a:lumMod val="40000"/>
            <a:lumOff val="60000"/>
          </a:schemeClr>
        </a:gs>
        <a:gs pos="64999">
          <a:srgbClr val="F0EBD5"/>
        </a:gs>
        <a:gs pos="100000">
          <a:srgbClr val="D1C39F"/>
        </a:gs>
      </a:gsLst>
      <a:lin ang="13500000" scaled="0"/>
      <a:tileRect/>
    </a:gradFill>
    <a:ln w="63500" cmpd="tri">
      <a:solidFill>
        <a:srgbClr val="4F81BD"/>
      </a:solidFill>
    </a:ln>
  </c:sp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54</Pages>
  <Words>17477</Words>
  <Characters>99621</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Назарово</Company>
  <LinksUpToDate>false</LinksUpToDate>
  <CharactersWithSpaces>116865</CharactersWithSpaces>
  <SharedDoc>false</SharedDoc>
  <HLinks>
    <vt:vector size="162" baseType="variant">
      <vt:variant>
        <vt:i4>3604509</vt:i4>
      </vt:variant>
      <vt:variant>
        <vt:i4>159</vt:i4>
      </vt:variant>
      <vt:variant>
        <vt:i4>0</vt:i4>
      </vt:variant>
      <vt:variant>
        <vt:i4>5</vt:i4>
      </vt:variant>
      <vt:variant>
        <vt:lpwstr>http://zapad24.ru/uploads/posts/2012-07/1341460567_obschezhitie.jpg</vt:lpwstr>
      </vt:variant>
      <vt:variant>
        <vt:lpwstr/>
      </vt:variant>
      <vt:variant>
        <vt:i4>5439572</vt:i4>
      </vt:variant>
      <vt:variant>
        <vt:i4>156</vt:i4>
      </vt:variant>
      <vt:variant>
        <vt:i4>0</vt:i4>
      </vt:variant>
      <vt:variant>
        <vt:i4>5</vt:i4>
      </vt:variant>
      <vt:variant>
        <vt:lpwstr>http://www.smb24.ru/</vt:lpwstr>
      </vt:variant>
      <vt:variant>
        <vt:lpwstr/>
      </vt:variant>
      <vt:variant>
        <vt:i4>1507379</vt:i4>
      </vt:variant>
      <vt:variant>
        <vt:i4>149</vt:i4>
      </vt:variant>
      <vt:variant>
        <vt:i4>0</vt:i4>
      </vt:variant>
      <vt:variant>
        <vt:i4>5</vt:i4>
      </vt:variant>
      <vt:variant>
        <vt:lpwstr/>
      </vt:variant>
      <vt:variant>
        <vt:lpwstr>_Toc336611742</vt:lpwstr>
      </vt:variant>
      <vt:variant>
        <vt:i4>1507379</vt:i4>
      </vt:variant>
      <vt:variant>
        <vt:i4>143</vt:i4>
      </vt:variant>
      <vt:variant>
        <vt:i4>0</vt:i4>
      </vt:variant>
      <vt:variant>
        <vt:i4>5</vt:i4>
      </vt:variant>
      <vt:variant>
        <vt:lpwstr/>
      </vt:variant>
      <vt:variant>
        <vt:lpwstr>_Toc336611741</vt:lpwstr>
      </vt:variant>
      <vt:variant>
        <vt:i4>1507379</vt:i4>
      </vt:variant>
      <vt:variant>
        <vt:i4>137</vt:i4>
      </vt:variant>
      <vt:variant>
        <vt:i4>0</vt:i4>
      </vt:variant>
      <vt:variant>
        <vt:i4>5</vt:i4>
      </vt:variant>
      <vt:variant>
        <vt:lpwstr/>
      </vt:variant>
      <vt:variant>
        <vt:lpwstr>_Toc336611740</vt:lpwstr>
      </vt:variant>
      <vt:variant>
        <vt:i4>1048627</vt:i4>
      </vt:variant>
      <vt:variant>
        <vt:i4>131</vt:i4>
      </vt:variant>
      <vt:variant>
        <vt:i4>0</vt:i4>
      </vt:variant>
      <vt:variant>
        <vt:i4>5</vt:i4>
      </vt:variant>
      <vt:variant>
        <vt:lpwstr/>
      </vt:variant>
      <vt:variant>
        <vt:lpwstr>_Toc336611739</vt:lpwstr>
      </vt:variant>
      <vt:variant>
        <vt:i4>1048627</vt:i4>
      </vt:variant>
      <vt:variant>
        <vt:i4>125</vt:i4>
      </vt:variant>
      <vt:variant>
        <vt:i4>0</vt:i4>
      </vt:variant>
      <vt:variant>
        <vt:i4>5</vt:i4>
      </vt:variant>
      <vt:variant>
        <vt:lpwstr/>
      </vt:variant>
      <vt:variant>
        <vt:lpwstr>_Toc336611738</vt:lpwstr>
      </vt:variant>
      <vt:variant>
        <vt:i4>1048627</vt:i4>
      </vt:variant>
      <vt:variant>
        <vt:i4>119</vt:i4>
      </vt:variant>
      <vt:variant>
        <vt:i4>0</vt:i4>
      </vt:variant>
      <vt:variant>
        <vt:i4>5</vt:i4>
      </vt:variant>
      <vt:variant>
        <vt:lpwstr/>
      </vt:variant>
      <vt:variant>
        <vt:lpwstr>_Toc336611737</vt:lpwstr>
      </vt:variant>
      <vt:variant>
        <vt:i4>1048627</vt:i4>
      </vt:variant>
      <vt:variant>
        <vt:i4>113</vt:i4>
      </vt:variant>
      <vt:variant>
        <vt:i4>0</vt:i4>
      </vt:variant>
      <vt:variant>
        <vt:i4>5</vt:i4>
      </vt:variant>
      <vt:variant>
        <vt:lpwstr/>
      </vt:variant>
      <vt:variant>
        <vt:lpwstr>_Toc336611736</vt:lpwstr>
      </vt:variant>
      <vt:variant>
        <vt:i4>1048627</vt:i4>
      </vt:variant>
      <vt:variant>
        <vt:i4>107</vt:i4>
      </vt:variant>
      <vt:variant>
        <vt:i4>0</vt:i4>
      </vt:variant>
      <vt:variant>
        <vt:i4>5</vt:i4>
      </vt:variant>
      <vt:variant>
        <vt:lpwstr/>
      </vt:variant>
      <vt:variant>
        <vt:lpwstr>_Toc336611735</vt:lpwstr>
      </vt:variant>
      <vt:variant>
        <vt:i4>1048627</vt:i4>
      </vt:variant>
      <vt:variant>
        <vt:i4>101</vt:i4>
      </vt:variant>
      <vt:variant>
        <vt:i4>0</vt:i4>
      </vt:variant>
      <vt:variant>
        <vt:i4>5</vt:i4>
      </vt:variant>
      <vt:variant>
        <vt:lpwstr/>
      </vt:variant>
      <vt:variant>
        <vt:lpwstr>_Toc336611734</vt:lpwstr>
      </vt:variant>
      <vt:variant>
        <vt:i4>1048627</vt:i4>
      </vt:variant>
      <vt:variant>
        <vt:i4>95</vt:i4>
      </vt:variant>
      <vt:variant>
        <vt:i4>0</vt:i4>
      </vt:variant>
      <vt:variant>
        <vt:i4>5</vt:i4>
      </vt:variant>
      <vt:variant>
        <vt:lpwstr/>
      </vt:variant>
      <vt:variant>
        <vt:lpwstr>_Toc336611733</vt:lpwstr>
      </vt:variant>
      <vt:variant>
        <vt:i4>1048627</vt:i4>
      </vt:variant>
      <vt:variant>
        <vt:i4>89</vt:i4>
      </vt:variant>
      <vt:variant>
        <vt:i4>0</vt:i4>
      </vt:variant>
      <vt:variant>
        <vt:i4>5</vt:i4>
      </vt:variant>
      <vt:variant>
        <vt:lpwstr/>
      </vt:variant>
      <vt:variant>
        <vt:lpwstr>_Toc336611732</vt:lpwstr>
      </vt:variant>
      <vt:variant>
        <vt:i4>1048627</vt:i4>
      </vt:variant>
      <vt:variant>
        <vt:i4>83</vt:i4>
      </vt:variant>
      <vt:variant>
        <vt:i4>0</vt:i4>
      </vt:variant>
      <vt:variant>
        <vt:i4>5</vt:i4>
      </vt:variant>
      <vt:variant>
        <vt:lpwstr/>
      </vt:variant>
      <vt:variant>
        <vt:lpwstr>_Toc336611731</vt:lpwstr>
      </vt:variant>
      <vt:variant>
        <vt:i4>1048627</vt:i4>
      </vt:variant>
      <vt:variant>
        <vt:i4>77</vt:i4>
      </vt:variant>
      <vt:variant>
        <vt:i4>0</vt:i4>
      </vt:variant>
      <vt:variant>
        <vt:i4>5</vt:i4>
      </vt:variant>
      <vt:variant>
        <vt:lpwstr/>
      </vt:variant>
      <vt:variant>
        <vt:lpwstr>_Toc336611730</vt:lpwstr>
      </vt:variant>
      <vt:variant>
        <vt:i4>1114163</vt:i4>
      </vt:variant>
      <vt:variant>
        <vt:i4>71</vt:i4>
      </vt:variant>
      <vt:variant>
        <vt:i4>0</vt:i4>
      </vt:variant>
      <vt:variant>
        <vt:i4>5</vt:i4>
      </vt:variant>
      <vt:variant>
        <vt:lpwstr/>
      </vt:variant>
      <vt:variant>
        <vt:lpwstr>_Toc336611729</vt:lpwstr>
      </vt:variant>
      <vt:variant>
        <vt:i4>1114163</vt:i4>
      </vt:variant>
      <vt:variant>
        <vt:i4>65</vt:i4>
      </vt:variant>
      <vt:variant>
        <vt:i4>0</vt:i4>
      </vt:variant>
      <vt:variant>
        <vt:i4>5</vt:i4>
      </vt:variant>
      <vt:variant>
        <vt:lpwstr/>
      </vt:variant>
      <vt:variant>
        <vt:lpwstr>_Toc336611728</vt:lpwstr>
      </vt:variant>
      <vt:variant>
        <vt:i4>1114163</vt:i4>
      </vt:variant>
      <vt:variant>
        <vt:i4>59</vt:i4>
      </vt:variant>
      <vt:variant>
        <vt:i4>0</vt:i4>
      </vt:variant>
      <vt:variant>
        <vt:i4>5</vt:i4>
      </vt:variant>
      <vt:variant>
        <vt:lpwstr/>
      </vt:variant>
      <vt:variant>
        <vt:lpwstr>_Toc336611727</vt:lpwstr>
      </vt:variant>
      <vt:variant>
        <vt:i4>1114163</vt:i4>
      </vt:variant>
      <vt:variant>
        <vt:i4>53</vt:i4>
      </vt:variant>
      <vt:variant>
        <vt:i4>0</vt:i4>
      </vt:variant>
      <vt:variant>
        <vt:i4>5</vt:i4>
      </vt:variant>
      <vt:variant>
        <vt:lpwstr/>
      </vt:variant>
      <vt:variant>
        <vt:lpwstr>_Toc336611726</vt:lpwstr>
      </vt:variant>
      <vt:variant>
        <vt:i4>1114163</vt:i4>
      </vt:variant>
      <vt:variant>
        <vt:i4>47</vt:i4>
      </vt:variant>
      <vt:variant>
        <vt:i4>0</vt:i4>
      </vt:variant>
      <vt:variant>
        <vt:i4>5</vt:i4>
      </vt:variant>
      <vt:variant>
        <vt:lpwstr/>
      </vt:variant>
      <vt:variant>
        <vt:lpwstr>_Toc336611725</vt:lpwstr>
      </vt:variant>
      <vt:variant>
        <vt:i4>1114163</vt:i4>
      </vt:variant>
      <vt:variant>
        <vt:i4>41</vt:i4>
      </vt:variant>
      <vt:variant>
        <vt:i4>0</vt:i4>
      </vt:variant>
      <vt:variant>
        <vt:i4>5</vt:i4>
      </vt:variant>
      <vt:variant>
        <vt:lpwstr/>
      </vt:variant>
      <vt:variant>
        <vt:lpwstr>_Toc336611724</vt:lpwstr>
      </vt:variant>
      <vt:variant>
        <vt:i4>1114163</vt:i4>
      </vt:variant>
      <vt:variant>
        <vt:i4>35</vt:i4>
      </vt:variant>
      <vt:variant>
        <vt:i4>0</vt:i4>
      </vt:variant>
      <vt:variant>
        <vt:i4>5</vt:i4>
      </vt:variant>
      <vt:variant>
        <vt:lpwstr/>
      </vt:variant>
      <vt:variant>
        <vt:lpwstr>_Toc336611723</vt:lpwstr>
      </vt:variant>
      <vt:variant>
        <vt:i4>1114163</vt:i4>
      </vt:variant>
      <vt:variant>
        <vt:i4>29</vt:i4>
      </vt:variant>
      <vt:variant>
        <vt:i4>0</vt:i4>
      </vt:variant>
      <vt:variant>
        <vt:i4>5</vt:i4>
      </vt:variant>
      <vt:variant>
        <vt:lpwstr/>
      </vt:variant>
      <vt:variant>
        <vt:lpwstr>_Toc336611722</vt:lpwstr>
      </vt:variant>
      <vt:variant>
        <vt:i4>1114163</vt:i4>
      </vt:variant>
      <vt:variant>
        <vt:i4>23</vt:i4>
      </vt:variant>
      <vt:variant>
        <vt:i4>0</vt:i4>
      </vt:variant>
      <vt:variant>
        <vt:i4>5</vt:i4>
      </vt:variant>
      <vt:variant>
        <vt:lpwstr/>
      </vt:variant>
      <vt:variant>
        <vt:lpwstr>_Toc336611721</vt:lpwstr>
      </vt:variant>
      <vt:variant>
        <vt:i4>1114163</vt:i4>
      </vt:variant>
      <vt:variant>
        <vt:i4>17</vt:i4>
      </vt:variant>
      <vt:variant>
        <vt:i4>0</vt:i4>
      </vt:variant>
      <vt:variant>
        <vt:i4>5</vt:i4>
      </vt:variant>
      <vt:variant>
        <vt:lpwstr/>
      </vt:variant>
      <vt:variant>
        <vt:lpwstr>_Toc336611720</vt:lpwstr>
      </vt:variant>
      <vt:variant>
        <vt:i4>1179699</vt:i4>
      </vt:variant>
      <vt:variant>
        <vt:i4>11</vt:i4>
      </vt:variant>
      <vt:variant>
        <vt:i4>0</vt:i4>
      </vt:variant>
      <vt:variant>
        <vt:i4>5</vt:i4>
      </vt:variant>
      <vt:variant>
        <vt:lpwstr/>
      </vt:variant>
      <vt:variant>
        <vt:lpwstr>_Toc336611719</vt:lpwstr>
      </vt:variant>
      <vt:variant>
        <vt:i4>1179699</vt:i4>
      </vt:variant>
      <vt:variant>
        <vt:i4>5</vt:i4>
      </vt:variant>
      <vt:variant>
        <vt:i4>0</vt:i4>
      </vt:variant>
      <vt:variant>
        <vt:i4>5</vt:i4>
      </vt:variant>
      <vt:variant>
        <vt:lpwstr/>
      </vt:variant>
      <vt:variant>
        <vt:lpwstr>_Toc336611718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Луиза Маратовна</dc:creator>
  <cp:lastModifiedBy>Пользователь</cp:lastModifiedBy>
  <cp:revision>3</cp:revision>
  <cp:lastPrinted>2013-08-15T07:20:00Z</cp:lastPrinted>
  <dcterms:created xsi:type="dcterms:W3CDTF">2013-11-05T02:04:00Z</dcterms:created>
  <dcterms:modified xsi:type="dcterms:W3CDTF">2013-11-05T02:14:00Z</dcterms:modified>
</cp:coreProperties>
</file>